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7.xml" ContentType="application/vnd.openxmlformats-officedocument.themeOverride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charts/chart8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10.xml" ContentType="application/vnd.openxmlformats-officedocument.themeOverride+xml"/>
  <Override PartName="/word/charts/chart11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11.xml" ContentType="application/vnd.openxmlformats-officedocument.themeOverride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charts/chart12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2.xml" ContentType="application/vnd.openxmlformats-officedocument.themeOverride+xml"/>
  <Override PartName="/word/drawings/drawing3.xml" ContentType="application/vnd.openxmlformats-officedocument.drawingml.chartshapes+xml"/>
  <Override PartName="/word/charts/chart13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13.xml" ContentType="application/vnd.openxmlformats-officedocument.themeOverride+xml"/>
  <Override PartName="/word/drawings/drawing4.xml" ContentType="application/vnd.openxmlformats-officedocument.drawingml.chartshapes+xml"/>
  <Override PartName="/word/footer12.xml" ContentType="application/vnd.openxmlformats-officedocument.wordprocessingml.footer+xml"/>
  <Override PartName="/word/charts/chart14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theme/themeOverride14.xml" ContentType="application/vnd.openxmlformats-officedocument.themeOverride+xml"/>
  <Override PartName="/word/charts/chart15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15.xml" ContentType="application/vnd.openxmlformats-officedocument.themeOverride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charts/chart16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theme/themeOverride16.xml" ContentType="application/vnd.openxmlformats-officedocument.themeOverride+xml"/>
  <Override PartName="/word/charts/chart17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theme/themeOverride17.xml" ContentType="application/vnd.openxmlformats-officedocument.themeOverride+xml"/>
  <Override PartName="/word/charts/chart18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theme/themeOverride18.xml" ContentType="application/vnd.openxmlformats-officedocument.themeOverride+xml"/>
  <Override PartName="/word/charts/chart19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theme/themeOverride19.xml" ContentType="application/vnd.openxmlformats-officedocument.themeOverride+xml"/>
  <Override PartName="/word/footer16.xml" ContentType="application/vnd.openxmlformats-officedocument.wordprocessingml.footer+xml"/>
  <Override PartName="/word/header1.xml" ContentType="application/vnd.openxmlformats-officedocument.wordprocessingml.header+xml"/>
  <Override PartName="/word/footer17.xml" ContentType="application/vnd.openxmlformats-officedocument.wordprocessingml.footer+xml"/>
  <Override PartName="/word/charts/chart20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theme/themeOverride20.xml" ContentType="application/vnd.openxmlformats-officedocument.themeOverride+xml"/>
  <Override PartName="/word/charts/chart21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theme/themeOverride21.xml" ContentType="application/vnd.openxmlformats-officedocument.themeOverride+xml"/>
  <Override PartName="/word/charts/chart22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theme/themeOverride22.xml" ContentType="application/vnd.openxmlformats-officedocument.themeOverride+xml"/>
  <Override PartName="/word/charts/chart23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theme/themeOverride23.xml" ContentType="application/vnd.openxmlformats-officedocument.themeOverride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E222A" w:rsidRDefault="00C71598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bookmarkStart w:id="0" w:name="_Hlk8731720"/>
      <w:bookmarkStart w:id="1" w:name="_GoBack"/>
      <w:bookmarkEnd w:id="0"/>
      <w:bookmarkEnd w:id="1"/>
      <w: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t xml:space="preserve">  </w:t>
      </w:r>
    </w:p>
    <w:p w:rsidR="007E222A" w:rsidRDefault="00102A38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eastAsia="Times New Roman" w:cs="Calibri"/>
          <w:b/>
          <w:noProof/>
          <w:spacing w:val="-3"/>
          <w:sz w:val="24"/>
          <w:szCs w:val="24"/>
          <w:u w:val="single"/>
          <w:lang w:eastAsia="hr-HR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-316865</wp:posOffset>
            </wp:positionH>
            <wp:positionV relativeFrom="paragraph">
              <wp:posOffset>252730</wp:posOffset>
            </wp:positionV>
            <wp:extent cx="3081341" cy="1044000"/>
            <wp:effectExtent l="0" t="0" r="0" b="0"/>
            <wp:wrapThrough wrapText="bothSides">
              <wp:wrapPolygon edited="0">
                <wp:start x="4274" y="3942"/>
                <wp:lineTo x="2538" y="6701"/>
                <wp:lineTo x="2270" y="7489"/>
                <wp:lineTo x="2270" y="18526"/>
                <wp:lineTo x="5075" y="19314"/>
                <wp:lineTo x="17362" y="19314"/>
                <wp:lineTo x="19098" y="18526"/>
                <wp:lineTo x="19766" y="18131"/>
                <wp:lineTo x="19899" y="16161"/>
                <wp:lineTo x="9482" y="11036"/>
                <wp:lineTo x="9883" y="7883"/>
                <wp:lineTo x="9349" y="7095"/>
                <wp:lineTo x="5743" y="3942"/>
                <wp:lineTo x="4274" y="3942"/>
              </wp:wrapPolygon>
            </wp:wrapThrough>
            <wp:docPr id="9" name="Picture 9" descr="hbor_memo_HRV_ENG_novo_24_04-2_header_HR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bor_memo_HRV_ENG_novo_24_04-2_header_HRV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28" r="60526" b="13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341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Pr="00AE35D1" w:rsidRDefault="00764637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  <w:r>
        <w:rPr>
          <w:rFonts w:eastAsia="Times New Roman" w:cs="Calibri"/>
          <w:b/>
          <w:spacing w:val="-3"/>
          <w:sz w:val="32"/>
          <w:szCs w:val="32"/>
          <w:lang w:eastAsia="hr-HR"/>
        </w:rPr>
        <w:t>POLUGODIŠNJE IZVJEŠĆE</w:t>
      </w:r>
    </w:p>
    <w:p w:rsidR="001D478E" w:rsidRPr="00AE35D1" w:rsidRDefault="001D478E" w:rsidP="00AE35D1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:rsidR="00422588" w:rsidRPr="00AE35D1" w:rsidRDefault="001D478E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ZA RAZDOBLJE 1.1. DO </w:t>
      </w:r>
      <w:r w:rsidR="0081351E"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3</w:t>
      </w:r>
      <w:r w:rsidR="0081351E">
        <w:rPr>
          <w:rFonts w:eastAsia="Times New Roman" w:cs="Calibri"/>
          <w:b/>
          <w:spacing w:val="-3"/>
          <w:sz w:val="32"/>
          <w:szCs w:val="32"/>
          <w:lang w:eastAsia="hr-HR"/>
        </w:rPr>
        <w:t>0</w:t>
      </w:r>
      <w:r w:rsidR="00041D20">
        <w:rPr>
          <w:rFonts w:eastAsia="Times New Roman" w:cs="Calibri"/>
          <w:b/>
          <w:spacing w:val="-3"/>
          <w:sz w:val="32"/>
          <w:szCs w:val="32"/>
          <w:lang w:eastAsia="hr-HR"/>
        </w:rPr>
        <w:t>.</w:t>
      </w:r>
      <w:r w:rsidR="0081351E">
        <w:rPr>
          <w:rFonts w:eastAsia="Times New Roman" w:cs="Calibri"/>
          <w:b/>
          <w:spacing w:val="-3"/>
          <w:sz w:val="32"/>
          <w:szCs w:val="32"/>
          <w:lang w:eastAsia="hr-HR"/>
        </w:rPr>
        <w:t>6</w:t>
      </w: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.20</w:t>
      </w:r>
      <w:r w:rsidR="003C02E7">
        <w:rPr>
          <w:rFonts w:eastAsia="Times New Roman" w:cs="Calibri"/>
          <w:b/>
          <w:spacing w:val="-3"/>
          <w:sz w:val="32"/>
          <w:szCs w:val="32"/>
          <w:lang w:eastAsia="hr-HR"/>
        </w:rPr>
        <w:t>20</w:t>
      </w: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. GODINE</w:t>
      </w:r>
    </w:p>
    <w:p w:rsidR="007E222A" w:rsidRPr="00AE35D1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7E222A" w:rsidRPr="00AE35D1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BE6420" w:rsidRDefault="00BE6420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2D1C76" w:rsidRDefault="002D1C76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F4420" w:rsidRDefault="007F4420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C0EE1" w:rsidRDefault="00CC0EE1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C0EE1" w:rsidRDefault="00CC0EE1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222A" w:rsidRDefault="001D478E" w:rsidP="004066BD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Zagreb, </w:t>
      </w:r>
      <w:r w:rsidR="003C02E7">
        <w:rPr>
          <w:rFonts w:eastAsia="Times New Roman" w:cs="Calibri"/>
          <w:b/>
          <w:spacing w:val="-3"/>
          <w:sz w:val="24"/>
          <w:szCs w:val="24"/>
          <w:lang w:eastAsia="hr-HR"/>
        </w:rPr>
        <w:t>rujan</w:t>
      </w:r>
      <w:r w:rsidR="005A1957"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>20</w:t>
      </w:r>
      <w:r w:rsidR="003C02E7">
        <w:rPr>
          <w:rFonts w:eastAsia="Times New Roman" w:cs="Calibri"/>
          <w:b/>
          <w:spacing w:val="-3"/>
          <w:sz w:val="24"/>
          <w:szCs w:val="24"/>
          <w:lang w:eastAsia="hr-HR"/>
        </w:rPr>
        <w:t>20</w:t>
      </w:r>
      <w:r w:rsidRPr="005A1957">
        <w:rPr>
          <w:rFonts w:eastAsia="Times New Roman" w:cs="Calibri"/>
          <w:b/>
          <w:spacing w:val="-3"/>
          <w:sz w:val="24"/>
          <w:szCs w:val="24"/>
          <w:lang w:eastAsia="hr-HR"/>
        </w:rPr>
        <w:t>. godine</w:t>
      </w:r>
    </w:p>
    <w:p w:rsidR="007E4C31" w:rsidRDefault="007E4C31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7E4C31" w:rsidSect="000241D5">
          <w:footerReference w:type="default" r:id="rId9"/>
          <w:pgSz w:w="11906" w:h="16838" w:code="9"/>
          <w:pgMar w:top="596" w:right="1133" w:bottom="1417" w:left="1417" w:header="709" w:footer="709" w:gutter="0"/>
          <w:cols w:space="708"/>
          <w:titlePg/>
          <w:docGrid w:linePitch="360"/>
        </w:sectPr>
      </w:pPr>
    </w:p>
    <w:p w:rsidR="001D2396" w:rsidRDefault="001D2396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764637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eastAsia="Times New Roman" w:cs="Calibri"/>
          <w:b/>
          <w:noProof/>
          <w:spacing w:val="-3"/>
          <w:sz w:val="24"/>
          <w:szCs w:val="24"/>
          <w:u w:val="single"/>
          <w:lang w:eastAsia="hr-HR"/>
        </w:rPr>
        <w:drawing>
          <wp:anchor distT="0" distB="0" distL="114300" distR="114300" simplePos="0" relativeHeight="251660288" behindDoc="1" locked="0" layoutInCell="1" allowOverlap="1" wp14:anchorId="112688FA" wp14:editId="0E618BA1">
            <wp:simplePos x="0" y="0"/>
            <wp:positionH relativeFrom="column">
              <wp:posOffset>0</wp:posOffset>
            </wp:positionH>
            <wp:positionV relativeFrom="paragraph">
              <wp:posOffset>189865</wp:posOffset>
            </wp:positionV>
            <wp:extent cx="3081341" cy="1044000"/>
            <wp:effectExtent l="0" t="0" r="0" b="0"/>
            <wp:wrapThrough wrapText="bothSides">
              <wp:wrapPolygon edited="0">
                <wp:start x="4274" y="3942"/>
                <wp:lineTo x="2538" y="6701"/>
                <wp:lineTo x="2270" y="7489"/>
                <wp:lineTo x="2270" y="18526"/>
                <wp:lineTo x="5075" y="19314"/>
                <wp:lineTo x="17362" y="19314"/>
                <wp:lineTo x="19098" y="18526"/>
                <wp:lineTo x="19766" y="18131"/>
                <wp:lineTo x="19899" y="16161"/>
                <wp:lineTo x="9482" y="11036"/>
                <wp:lineTo x="9883" y="7883"/>
                <wp:lineTo x="9349" y="7095"/>
                <wp:lineTo x="5743" y="3942"/>
                <wp:lineTo x="4274" y="3942"/>
              </wp:wrapPolygon>
            </wp:wrapThrough>
            <wp:docPr id="5" name="Picture 5" descr="hbor_memo_HRV_ENG_novo_24_04-2_header_HR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bor_memo_HRV_ENG_novo_24_04-2_header_HRV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28" r="60526" b="13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341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E4C31" w:rsidRDefault="007E4C31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Pr="009360BC" w:rsidRDefault="00764637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lang w:eastAsia="hr-HR"/>
        </w:rPr>
      </w:pPr>
      <w:r w:rsidRPr="009360BC">
        <w:rPr>
          <w:rFonts w:eastAsia="Times New Roman" w:cs="Calibri"/>
          <w:b/>
          <w:spacing w:val="-3"/>
          <w:sz w:val="24"/>
          <w:szCs w:val="24"/>
          <w:lang w:eastAsia="hr-HR"/>
        </w:rPr>
        <w:t>IZJAVA OSOBA ODGOVORNIH ZA SASTAVLJANJE POLUGODIŠNJIH IZVJEŠĆA</w:t>
      </w:r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C21778" w:rsidRDefault="00764637" w:rsidP="00764637">
      <w:pPr>
        <w:spacing w:after="0" w:line="240" w:lineRule="auto"/>
        <w:jc w:val="both"/>
        <w:rPr>
          <w:rFonts w:eastAsia="Times New Roman" w:cs="Calibri"/>
          <w:bCs/>
          <w:spacing w:val="-3"/>
          <w:sz w:val="24"/>
          <w:szCs w:val="24"/>
          <w:lang w:eastAsia="hr-HR"/>
        </w:rPr>
      </w:pPr>
      <w:r w:rsidRPr="009360BC">
        <w:rPr>
          <w:rFonts w:eastAsia="Times New Roman" w:cs="Calibri"/>
          <w:bCs/>
          <w:spacing w:val="-3"/>
          <w:sz w:val="24"/>
          <w:szCs w:val="24"/>
          <w:lang w:eastAsia="hr-HR"/>
        </w:rPr>
        <w:t xml:space="preserve">Prema </w:t>
      </w:r>
      <w:r>
        <w:rPr>
          <w:rFonts w:eastAsia="Times New Roman" w:cs="Calibri"/>
          <w:bCs/>
          <w:spacing w:val="-3"/>
          <w:sz w:val="24"/>
          <w:szCs w:val="24"/>
          <w:lang w:eastAsia="hr-HR"/>
        </w:rPr>
        <w:t>našem saznanju Izvještaj poslovodstva za razdoblje od 1.1. do 30.6.2020. sadrži istinit prikaz razvoja i rezultata poslovanja i položaja Hrvatske banke za obnovu i razvitak i Grupe, te opis najznačajnijih rizika i neizvjesnosti kojima su Hrvatska banka za obnovu i razvitak i Grupa izloženi.</w:t>
      </w:r>
    </w:p>
    <w:p w:rsidR="00764637" w:rsidRDefault="00764637" w:rsidP="00764637">
      <w:pPr>
        <w:spacing w:after="0" w:line="240" w:lineRule="auto"/>
        <w:jc w:val="both"/>
        <w:rPr>
          <w:rFonts w:eastAsia="Times New Roman" w:cs="Calibri"/>
          <w:bCs/>
          <w:spacing w:val="-3"/>
          <w:sz w:val="24"/>
          <w:szCs w:val="24"/>
          <w:lang w:eastAsia="hr-HR"/>
        </w:rPr>
      </w:pPr>
    </w:p>
    <w:p w:rsidR="00764637" w:rsidRDefault="00764637" w:rsidP="00764637">
      <w:pPr>
        <w:spacing w:after="0" w:line="240" w:lineRule="auto"/>
        <w:jc w:val="both"/>
        <w:rPr>
          <w:rFonts w:eastAsia="Times New Roman" w:cs="Calibri"/>
          <w:bCs/>
          <w:spacing w:val="-3"/>
          <w:sz w:val="24"/>
          <w:szCs w:val="24"/>
          <w:lang w:eastAsia="hr-HR"/>
        </w:rPr>
      </w:pPr>
    </w:p>
    <w:p w:rsidR="007E4C31" w:rsidRDefault="007E4C31" w:rsidP="00764637">
      <w:pPr>
        <w:spacing w:after="0" w:line="240" w:lineRule="auto"/>
        <w:jc w:val="both"/>
        <w:rPr>
          <w:rFonts w:eastAsia="Times New Roman" w:cs="Calibri"/>
          <w:bCs/>
          <w:spacing w:val="-3"/>
          <w:sz w:val="24"/>
          <w:szCs w:val="24"/>
          <w:lang w:eastAsia="hr-HR"/>
        </w:rPr>
      </w:pPr>
    </w:p>
    <w:p w:rsidR="00764637" w:rsidRDefault="00764637" w:rsidP="00764637">
      <w:pPr>
        <w:spacing w:after="0" w:line="240" w:lineRule="auto"/>
        <w:jc w:val="both"/>
        <w:rPr>
          <w:rFonts w:eastAsia="Times New Roman" w:cs="Calibri"/>
          <w:bCs/>
          <w:spacing w:val="-3"/>
          <w:sz w:val="24"/>
          <w:szCs w:val="24"/>
          <w:lang w:eastAsia="hr-HR"/>
        </w:rPr>
      </w:pPr>
      <w:r>
        <w:rPr>
          <w:rFonts w:eastAsia="Times New Roman" w:cs="Calibri"/>
          <w:bCs/>
          <w:spacing w:val="-3"/>
          <w:sz w:val="24"/>
          <w:szCs w:val="24"/>
          <w:lang w:eastAsia="hr-HR"/>
        </w:rPr>
        <w:t>Član Uprave</w:t>
      </w:r>
      <w:r>
        <w:rPr>
          <w:rFonts w:eastAsia="Times New Roman" w:cs="Calibri"/>
          <w:bCs/>
          <w:spacing w:val="-3"/>
          <w:sz w:val="24"/>
          <w:szCs w:val="24"/>
          <w:lang w:eastAsia="hr-HR"/>
        </w:rPr>
        <w:tab/>
      </w:r>
      <w:r>
        <w:rPr>
          <w:rFonts w:eastAsia="Times New Roman" w:cs="Calibri"/>
          <w:bCs/>
          <w:spacing w:val="-3"/>
          <w:sz w:val="24"/>
          <w:szCs w:val="24"/>
          <w:lang w:eastAsia="hr-HR"/>
        </w:rPr>
        <w:tab/>
      </w:r>
      <w:r>
        <w:rPr>
          <w:rFonts w:eastAsia="Times New Roman" w:cs="Calibri"/>
          <w:bCs/>
          <w:spacing w:val="-3"/>
          <w:sz w:val="24"/>
          <w:szCs w:val="24"/>
          <w:lang w:eastAsia="hr-HR"/>
        </w:rPr>
        <w:tab/>
      </w:r>
      <w:r>
        <w:rPr>
          <w:rFonts w:eastAsia="Times New Roman" w:cs="Calibri"/>
          <w:bCs/>
          <w:spacing w:val="-3"/>
          <w:sz w:val="24"/>
          <w:szCs w:val="24"/>
          <w:lang w:eastAsia="hr-HR"/>
        </w:rPr>
        <w:tab/>
      </w:r>
      <w:r>
        <w:rPr>
          <w:rFonts w:eastAsia="Times New Roman" w:cs="Calibri"/>
          <w:bCs/>
          <w:spacing w:val="-3"/>
          <w:sz w:val="24"/>
          <w:szCs w:val="24"/>
          <w:lang w:eastAsia="hr-HR"/>
        </w:rPr>
        <w:tab/>
      </w:r>
      <w:r>
        <w:rPr>
          <w:rFonts w:eastAsia="Times New Roman" w:cs="Calibri"/>
          <w:bCs/>
          <w:spacing w:val="-3"/>
          <w:sz w:val="24"/>
          <w:szCs w:val="24"/>
          <w:lang w:eastAsia="hr-HR"/>
        </w:rPr>
        <w:tab/>
      </w:r>
      <w:r>
        <w:rPr>
          <w:rFonts w:eastAsia="Times New Roman" w:cs="Calibri"/>
          <w:bCs/>
          <w:spacing w:val="-3"/>
          <w:sz w:val="24"/>
          <w:szCs w:val="24"/>
          <w:lang w:eastAsia="hr-HR"/>
        </w:rPr>
        <w:tab/>
      </w:r>
      <w:r>
        <w:rPr>
          <w:rFonts w:eastAsia="Times New Roman" w:cs="Calibri"/>
          <w:bCs/>
          <w:spacing w:val="-3"/>
          <w:sz w:val="24"/>
          <w:szCs w:val="24"/>
          <w:lang w:eastAsia="hr-HR"/>
        </w:rPr>
        <w:tab/>
        <w:t xml:space="preserve">           Predsjednica Uprave</w:t>
      </w:r>
    </w:p>
    <w:p w:rsidR="00764637" w:rsidRDefault="00764637" w:rsidP="00764637">
      <w:pPr>
        <w:spacing w:after="0" w:line="240" w:lineRule="auto"/>
        <w:jc w:val="both"/>
        <w:rPr>
          <w:rFonts w:eastAsia="Times New Roman" w:cs="Calibri"/>
          <w:bCs/>
          <w:spacing w:val="-3"/>
          <w:sz w:val="24"/>
          <w:szCs w:val="24"/>
          <w:lang w:eastAsia="hr-HR"/>
        </w:rPr>
      </w:pPr>
    </w:p>
    <w:p w:rsidR="00764637" w:rsidRDefault="00764637" w:rsidP="00764637">
      <w:pPr>
        <w:spacing w:after="0" w:line="240" w:lineRule="auto"/>
        <w:jc w:val="both"/>
        <w:rPr>
          <w:rFonts w:eastAsia="Times New Roman" w:cs="Calibri"/>
          <w:bCs/>
          <w:spacing w:val="-3"/>
          <w:sz w:val="24"/>
          <w:szCs w:val="24"/>
          <w:lang w:eastAsia="hr-HR"/>
        </w:rPr>
      </w:pPr>
    </w:p>
    <w:p w:rsidR="00764637" w:rsidRDefault="00764637" w:rsidP="00764637">
      <w:pPr>
        <w:spacing w:after="0" w:line="240" w:lineRule="auto"/>
        <w:jc w:val="both"/>
        <w:rPr>
          <w:rFonts w:eastAsia="Times New Roman" w:cs="Calibri"/>
          <w:bCs/>
          <w:spacing w:val="-3"/>
          <w:sz w:val="24"/>
          <w:szCs w:val="24"/>
          <w:lang w:eastAsia="hr-HR"/>
        </w:rPr>
      </w:pPr>
    </w:p>
    <w:p w:rsidR="00764637" w:rsidRDefault="00764637" w:rsidP="00764637">
      <w:pPr>
        <w:spacing w:after="0" w:line="240" w:lineRule="auto"/>
        <w:jc w:val="both"/>
        <w:rPr>
          <w:rFonts w:eastAsia="Times New Roman" w:cs="Calibri"/>
          <w:bCs/>
          <w:spacing w:val="-3"/>
          <w:sz w:val="24"/>
          <w:szCs w:val="24"/>
          <w:lang w:eastAsia="hr-HR"/>
        </w:rPr>
      </w:pPr>
    </w:p>
    <w:p w:rsidR="00764637" w:rsidRPr="009360BC" w:rsidRDefault="00A70E3C" w:rsidP="009360BC">
      <w:pPr>
        <w:spacing w:after="0" w:line="240" w:lineRule="auto"/>
        <w:jc w:val="both"/>
        <w:rPr>
          <w:rFonts w:eastAsia="Times New Roman" w:cs="Calibri"/>
          <w:bCs/>
          <w:spacing w:val="-3"/>
          <w:sz w:val="24"/>
          <w:szCs w:val="24"/>
          <w:lang w:eastAsia="hr-HR"/>
        </w:rPr>
      </w:pPr>
      <w:r>
        <w:rPr>
          <w:rFonts w:eastAsia="Times New Roman" w:cs="Calibri"/>
          <w:bCs/>
          <w:spacing w:val="-3"/>
          <w:sz w:val="24"/>
          <w:szCs w:val="24"/>
          <w:lang w:eastAsia="hr-HR"/>
        </w:rPr>
        <w:t>m</w:t>
      </w:r>
      <w:r w:rsidR="00764637">
        <w:rPr>
          <w:rFonts w:eastAsia="Times New Roman" w:cs="Calibri"/>
          <w:bCs/>
          <w:spacing w:val="-3"/>
          <w:sz w:val="24"/>
          <w:szCs w:val="24"/>
          <w:lang w:eastAsia="hr-HR"/>
        </w:rPr>
        <w:t xml:space="preserve">r. </w:t>
      </w:r>
      <w:proofErr w:type="spellStart"/>
      <w:r w:rsidR="00764637">
        <w:rPr>
          <w:rFonts w:eastAsia="Times New Roman" w:cs="Calibri"/>
          <w:bCs/>
          <w:spacing w:val="-3"/>
          <w:sz w:val="24"/>
          <w:szCs w:val="24"/>
          <w:lang w:eastAsia="hr-HR"/>
        </w:rPr>
        <w:t>sc</w:t>
      </w:r>
      <w:proofErr w:type="spellEnd"/>
      <w:r w:rsidR="00764637">
        <w:rPr>
          <w:rFonts w:eastAsia="Times New Roman" w:cs="Calibri"/>
          <w:bCs/>
          <w:spacing w:val="-3"/>
          <w:sz w:val="24"/>
          <w:szCs w:val="24"/>
          <w:lang w:eastAsia="hr-HR"/>
        </w:rPr>
        <w:t>. Hrvoje Čuvalo</w:t>
      </w:r>
      <w:r w:rsidR="00764637">
        <w:rPr>
          <w:rFonts w:eastAsia="Times New Roman" w:cs="Calibri"/>
          <w:bCs/>
          <w:spacing w:val="-3"/>
          <w:sz w:val="24"/>
          <w:szCs w:val="24"/>
          <w:lang w:eastAsia="hr-HR"/>
        </w:rPr>
        <w:tab/>
      </w:r>
      <w:r w:rsidR="00764637">
        <w:rPr>
          <w:rFonts w:eastAsia="Times New Roman" w:cs="Calibri"/>
          <w:bCs/>
          <w:spacing w:val="-3"/>
          <w:sz w:val="24"/>
          <w:szCs w:val="24"/>
          <w:lang w:eastAsia="hr-HR"/>
        </w:rPr>
        <w:tab/>
      </w:r>
      <w:r w:rsidR="00764637">
        <w:rPr>
          <w:rFonts w:eastAsia="Times New Roman" w:cs="Calibri"/>
          <w:bCs/>
          <w:spacing w:val="-3"/>
          <w:sz w:val="24"/>
          <w:szCs w:val="24"/>
          <w:lang w:eastAsia="hr-HR"/>
        </w:rPr>
        <w:tab/>
      </w:r>
      <w:r w:rsidR="00764637">
        <w:rPr>
          <w:rFonts w:eastAsia="Times New Roman" w:cs="Calibri"/>
          <w:bCs/>
          <w:spacing w:val="-3"/>
          <w:sz w:val="24"/>
          <w:szCs w:val="24"/>
          <w:lang w:eastAsia="hr-HR"/>
        </w:rPr>
        <w:tab/>
      </w:r>
      <w:r w:rsidR="00764637">
        <w:rPr>
          <w:rFonts w:eastAsia="Times New Roman" w:cs="Calibri"/>
          <w:bCs/>
          <w:spacing w:val="-3"/>
          <w:sz w:val="24"/>
          <w:szCs w:val="24"/>
          <w:lang w:eastAsia="hr-HR"/>
        </w:rPr>
        <w:tab/>
      </w:r>
      <w:r w:rsidR="00764637">
        <w:rPr>
          <w:rFonts w:eastAsia="Times New Roman" w:cs="Calibri"/>
          <w:bCs/>
          <w:spacing w:val="-3"/>
          <w:sz w:val="24"/>
          <w:szCs w:val="24"/>
          <w:lang w:eastAsia="hr-HR"/>
        </w:rPr>
        <w:tab/>
      </w:r>
      <w:r w:rsidR="00764637">
        <w:rPr>
          <w:rFonts w:eastAsia="Times New Roman" w:cs="Calibri"/>
          <w:bCs/>
          <w:spacing w:val="-3"/>
          <w:sz w:val="24"/>
          <w:szCs w:val="24"/>
          <w:lang w:eastAsia="hr-HR"/>
        </w:rPr>
        <w:tab/>
        <w:t xml:space="preserve">           mr. </w:t>
      </w:r>
      <w:proofErr w:type="spellStart"/>
      <w:r w:rsidR="00764637">
        <w:rPr>
          <w:rFonts w:eastAsia="Times New Roman" w:cs="Calibri"/>
          <w:bCs/>
          <w:spacing w:val="-3"/>
          <w:sz w:val="24"/>
          <w:szCs w:val="24"/>
          <w:lang w:eastAsia="hr-HR"/>
        </w:rPr>
        <w:t>sc</w:t>
      </w:r>
      <w:proofErr w:type="spellEnd"/>
      <w:r w:rsidR="00764637">
        <w:rPr>
          <w:rFonts w:eastAsia="Times New Roman" w:cs="Calibri"/>
          <w:bCs/>
          <w:spacing w:val="-3"/>
          <w:sz w:val="24"/>
          <w:szCs w:val="24"/>
          <w:lang w:eastAsia="hr-HR"/>
        </w:rPr>
        <w:t xml:space="preserve">. Tamara </w:t>
      </w:r>
      <w:proofErr w:type="spellStart"/>
      <w:r w:rsidR="00764637">
        <w:rPr>
          <w:rFonts w:eastAsia="Times New Roman" w:cs="Calibri"/>
          <w:bCs/>
          <w:spacing w:val="-3"/>
          <w:sz w:val="24"/>
          <w:szCs w:val="24"/>
          <w:lang w:eastAsia="hr-HR"/>
        </w:rPr>
        <w:t>Perko</w:t>
      </w:r>
      <w:proofErr w:type="spellEnd"/>
    </w:p>
    <w:p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64637" w:rsidRDefault="00764637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64637" w:rsidRDefault="00764637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64637" w:rsidRDefault="00764637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64637" w:rsidRDefault="00764637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A70E3C" w:rsidRDefault="00A70E3C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A70E3C" w:rsidRDefault="00A70E3C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A70E3C" w:rsidRDefault="00A70E3C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64637" w:rsidRDefault="00764637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764637" w:rsidRPr="009360BC" w:rsidRDefault="00764637" w:rsidP="00290697">
      <w:pPr>
        <w:spacing w:after="0" w:line="240" w:lineRule="auto"/>
        <w:rPr>
          <w:rFonts w:eastAsia="Times New Roman" w:cs="Calibri"/>
          <w:bCs/>
          <w:spacing w:val="-3"/>
          <w:sz w:val="24"/>
          <w:szCs w:val="24"/>
          <w:lang w:eastAsia="hr-HR"/>
        </w:rPr>
      </w:pPr>
      <w:r w:rsidRPr="009360BC">
        <w:rPr>
          <w:rFonts w:eastAsia="Times New Roman" w:cs="Calibri"/>
          <w:bCs/>
          <w:spacing w:val="-3"/>
          <w:sz w:val="24"/>
          <w:szCs w:val="24"/>
          <w:lang w:eastAsia="hr-HR"/>
        </w:rPr>
        <w:t xml:space="preserve">U Zagrebu </w:t>
      </w:r>
      <w:r w:rsidR="00FC5AB3">
        <w:rPr>
          <w:rFonts w:eastAsia="Times New Roman" w:cs="Calibri"/>
          <w:bCs/>
          <w:spacing w:val="-3"/>
          <w:sz w:val="24"/>
          <w:szCs w:val="24"/>
          <w:lang w:eastAsia="hr-HR"/>
        </w:rPr>
        <w:t>30</w:t>
      </w:r>
      <w:r w:rsidRPr="009360BC">
        <w:rPr>
          <w:rFonts w:eastAsia="Times New Roman" w:cs="Calibri"/>
          <w:bCs/>
          <w:spacing w:val="-3"/>
          <w:sz w:val="24"/>
          <w:szCs w:val="24"/>
          <w:lang w:eastAsia="hr-HR"/>
        </w:rPr>
        <w:t xml:space="preserve">. </w:t>
      </w:r>
      <w:r>
        <w:rPr>
          <w:rFonts w:eastAsia="Times New Roman" w:cs="Calibri"/>
          <w:bCs/>
          <w:spacing w:val="-3"/>
          <w:sz w:val="24"/>
          <w:szCs w:val="24"/>
          <w:lang w:eastAsia="hr-HR"/>
        </w:rPr>
        <w:t>r</w:t>
      </w:r>
      <w:r w:rsidRPr="009360BC">
        <w:rPr>
          <w:rFonts w:eastAsia="Times New Roman" w:cs="Calibri"/>
          <w:bCs/>
          <w:spacing w:val="-3"/>
          <w:sz w:val="24"/>
          <w:szCs w:val="24"/>
          <w:lang w:eastAsia="hr-HR"/>
        </w:rPr>
        <w:t>ujna 2020.</w:t>
      </w:r>
    </w:p>
    <w:p w:rsidR="007E4C31" w:rsidRPr="009360BC" w:rsidRDefault="007E4C31">
      <w:pPr>
        <w:rPr>
          <w:rFonts w:eastAsia="Times New Roman" w:cs="Calibri"/>
          <w:sz w:val="24"/>
          <w:szCs w:val="24"/>
          <w:lang w:eastAsia="hr-HR"/>
        </w:rPr>
      </w:pPr>
    </w:p>
    <w:p w:rsidR="007E4C31" w:rsidRPr="009360BC" w:rsidRDefault="007E4C31">
      <w:pPr>
        <w:rPr>
          <w:rFonts w:eastAsia="Times New Roman" w:cs="Calibri"/>
          <w:sz w:val="24"/>
          <w:szCs w:val="24"/>
          <w:lang w:eastAsia="hr-HR"/>
        </w:rPr>
      </w:pPr>
    </w:p>
    <w:p w:rsidR="007E4C31" w:rsidRPr="009360BC" w:rsidRDefault="007E4C31">
      <w:pPr>
        <w:rPr>
          <w:rFonts w:eastAsia="Times New Roman" w:cs="Calibri"/>
          <w:sz w:val="24"/>
          <w:szCs w:val="24"/>
          <w:lang w:eastAsia="hr-HR"/>
        </w:rPr>
      </w:pPr>
    </w:p>
    <w:p w:rsidR="007E4C31" w:rsidRDefault="007E4C31" w:rsidP="007E4C31">
      <w:pPr>
        <w:rPr>
          <w:rFonts w:ascii="Calibri" w:eastAsia="Times New Roman" w:hAnsi="Calibri" w:cs="Arial"/>
          <w:b/>
          <w:sz w:val="32"/>
          <w:szCs w:val="32"/>
        </w:rPr>
      </w:pPr>
    </w:p>
    <w:p w:rsidR="007E4C31" w:rsidRDefault="007E4C31" w:rsidP="007E4C31">
      <w:pPr>
        <w:rPr>
          <w:rFonts w:ascii="Calibri" w:eastAsia="Times New Roman" w:hAnsi="Calibri" w:cs="Arial"/>
          <w:b/>
          <w:sz w:val="32"/>
          <w:szCs w:val="32"/>
        </w:rPr>
      </w:pPr>
    </w:p>
    <w:p w:rsidR="00FD78DD" w:rsidRPr="009360BC" w:rsidRDefault="00FD78DD">
      <w:pPr>
        <w:rPr>
          <w:rFonts w:eastAsia="Times New Roman" w:cs="Calibri"/>
          <w:sz w:val="24"/>
          <w:szCs w:val="24"/>
          <w:lang w:eastAsia="hr-HR"/>
        </w:rPr>
        <w:sectPr w:rsidR="00FD78DD" w:rsidRPr="009360BC" w:rsidSect="00811935">
          <w:footerReference w:type="default" r:id="rId10"/>
          <w:footerReference w:type="first" r:id="rId11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</w:p>
    <w:p w:rsidR="001D2396" w:rsidRDefault="001D2396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D06365" w:rsidRDefault="00D06365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CC0EE1" w:rsidRDefault="00CC0EE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CC0EE1" w:rsidRDefault="00CC0EE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CC0EE1" w:rsidRDefault="00CC0EE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CC0EE1" w:rsidRDefault="00CC0EE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CC0EE1" w:rsidRDefault="00CC0EE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CC0EE1" w:rsidRDefault="00CC0EE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CC0EE1" w:rsidRDefault="00CC0EE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CC0EE1" w:rsidRDefault="00CC0EE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CC0EE1" w:rsidRDefault="00CC0EE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CC0EE1" w:rsidRDefault="00CC0EE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A25EAB" w:rsidRDefault="00A25EAB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A25EAB" w:rsidRDefault="00A25EAB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CC0EE1" w:rsidRDefault="00CC0EE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CC0EE1" w:rsidRDefault="00CC0EE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CC0EE1" w:rsidRDefault="00CC0EE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E03B31" w:rsidRPr="009360BC" w:rsidRDefault="00E03B3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32"/>
          <w:szCs w:val="32"/>
          <w:lang w:eastAsia="hr-HR"/>
        </w:rPr>
      </w:pPr>
      <w:r w:rsidRPr="009360BC">
        <w:rPr>
          <w:rFonts w:eastAsia="Times New Roman" w:cs="Calibri"/>
          <w:b/>
          <w:caps/>
          <w:spacing w:val="-3"/>
          <w:sz w:val="32"/>
          <w:szCs w:val="32"/>
          <w:lang w:eastAsia="hr-HR"/>
        </w:rPr>
        <w:t>IZVJEŠTAJ POSLOVODSTVA</w:t>
      </w:r>
    </w:p>
    <w:p w:rsidR="00E03B31" w:rsidRPr="009360BC" w:rsidRDefault="00E03B3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32"/>
          <w:szCs w:val="32"/>
          <w:lang w:eastAsia="hr-HR"/>
        </w:rPr>
      </w:pPr>
    </w:p>
    <w:p w:rsidR="00E03B31" w:rsidRPr="009360BC" w:rsidRDefault="00E03B3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32"/>
          <w:szCs w:val="32"/>
          <w:lang w:eastAsia="hr-HR"/>
        </w:rPr>
      </w:pPr>
    </w:p>
    <w:p w:rsidR="00E03B31" w:rsidRPr="009360BC" w:rsidRDefault="00E03B3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32"/>
          <w:szCs w:val="32"/>
          <w:lang w:eastAsia="hr-HR"/>
        </w:rPr>
      </w:pPr>
      <w:r w:rsidRPr="009360BC">
        <w:rPr>
          <w:rFonts w:eastAsia="Times New Roman" w:cs="Calibri"/>
          <w:b/>
          <w:caps/>
          <w:spacing w:val="-3"/>
          <w:sz w:val="32"/>
          <w:szCs w:val="32"/>
          <w:lang w:eastAsia="hr-HR"/>
        </w:rPr>
        <w:t>ZA RAZDOBLJE 1.1. DO 30.6.2020.</w:t>
      </w:r>
    </w:p>
    <w:p w:rsidR="00E03B31" w:rsidRPr="009360BC" w:rsidRDefault="00E03B3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32"/>
          <w:szCs w:val="32"/>
          <w:lang w:eastAsia="hr-HR"/>
        </w:rPr>
      </w:pPr>
    </w:p>
    <w:p w:rsidR="00E03B31" w:rsidRPr="009360BC" w:rsidRDefault="00E03B3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32"/>
          <w:szCs w:val="32"/>
          <w:lang w:eastAsia="hr-HR"/>
        </w:rPr>
      </w:pPr>
    </w:p>
    <w:p w:rsidR="00E03B31" w:rsidRPr="009360BC" w:rsidRDefault="00E03B3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32"/>
          <w:szCs w:val="32"/>
          <w:lang w:eastAsia="hr-HR"/>
        </w:rPr>
      </w:pPr>
    </w:p>
    <w:p w:rsidR="00E03B31" w:rsidRPr="009360BC" w:rsidRDefault="00E03B3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32"/>
          <w:szCs w:val="32"/>
          <w:lang w:eastAsia="hr-HR"/>
        </w:rPr>
      </w:pPr>
      <w:r w:rsidRPr="009360BC">
        <w:rPr>
          <w:rFonts w:eastAsia="Times New Roman" w:cs="Calibri"/>
          <w:b/>
          <w:caps/>
          <w:spacing w:val="-3"/>
          <w:sz w:val="32"/>
          <w:szCs w:val="32"/>
          <w:lang w:eastAsia="hr-HR"/>
        </w:rPr>
        <w:t>REZULTATI GRUPE</w:t>
      </w:r>
    </w:p>
    <w:p w:rsidR="00E03B31" w:rsidRDefault="00E03B31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sectPr w:rsidR="00E03B31" w:rsidSect="00811935">
          <w:footerReference w:type="first" r:id="rId12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</w:p>
    <w:p w:rsidR="002B3B9C" w:rsidRPr="00041197" w:rsidRDefault="002B3B9C" w:rsidP="002B3B9C">
      <w:pPr>
        <w:rPr>
          <w:rFonts w:eastAsia="Times New Roman" w:cs="Calibri"/>
          <w:b/>
          <w:spacing w:val="-3"/>
          <w:sz w:val="24"/>
          <w:szCs w:val="24"/>
          <w:u w:val="single"/>
          <w:lang w:val="en-GB" w:eastAsia="hr-HR"/>
        </w:rPr>
      </w:pPr>
    </w:p>
    <w:p w:rsidR="002B3B9C" w:rsidRPr="00041197" w:rsidRDefault="002B3B9C" w:rsidP="002B3B9C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val="en-GB" w:eastAsia="hr-HR"/>
        </w:rPr>
      </w:pPr>
    </w:p>
    <w:p w:rsidR="001D2396" w:rsidRDefault="00D845FC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 w:rsidRPr="00D845FC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PREGLED NAJVAŽNIJIH FINANCIJSKIH </w:t>
      </w:r>
      <w:r w:rsidR="009E6A41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>informacija</w:t>
      </w:r>
      <w:r w:rsidRPr="00D845FC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GRUPE</w:t>
      </w:r>
      <w:r w:rsidR="00794772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9E6A41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>hbor</w:t>
      </w:r>
    </w:p>
    <w:p w:rsidR="00794772" w:rsidRPr="00C23C95" w:rsidRDefault="00DB38B6" w:rsidP="00C23C95">
      <w:pPr>
        <w:spacing w:before="120" w:after="120"/>
        <w:ind w:left="360"/>
        <w:jc w:val="center"/>
        <w:rPr>
          <w:rFonts w:ascii="Calibri" w:hAnsi="Calibri" w:cs="Calibri"/>
        </w:rPr>
      </w:pPr>
      <w:r>
        <w:rPr>
          <w:rFonts w:ascii="Calibri" w:hAnsi="Calibri" w:cs="Calibri"/>
          <w:bCs/>
        </w:rPr>
        <w:t>-</w:t>
      </w:r>
      <w:r w:rsidR="00794772" w:rsidRPr="00C23C95">
        <w:rPr>
          <w:rFonts w:ascii="Calibri" w:hAnsi="Calibri" w:cs="Calibri"/>
          <w:bCs/>
        </w:rPr>
        <w:t>u milijunima kuna-</w:t>
      </w:r>
    </w:p>
    <w:p w:rsidR="00D845FC" w:rsidRDefault="00D845FC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tbl>
      <w:tblPr>
        <w:tblStyle w:val="GridTable1Light"/>
        <w:tblW w:w="8473" w:type="dxa"/>
        <w:jc w:val="center"/>
        <w:tblLayout w:type="fixed"/>
        <w:tblLook w:val="04A0" w:firstRow="1" w:lastRow="0" w:firstColumn="1" w:lastColumn="0" w:noHBand="0" w:noVBand="1"/>
      </w:tblPr>
      <w:tblGrid>
        <w:gridCol w:w="2689"/>
        <w:gridCol w:w="1842"/>
        <w:gridCol w:w="1985"/>
        <w:gridCol w:w="1957"/>
      </w:tblGrid>
      <w:tr w:rsidR="008C3AA2" w:rsidRPr="00C2491F" w:rsidTr="008C3AA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tcBorders>
              <w:bottom w:val="single" w:sz="4" w:space="0" w:color="808080" w:themeColor="background1" w:themeShade="80"/>
            </w:tcBorders>
            <w:hideMark/>
          </w:tcPr>
          <w:p w:rsidR="002633BD" w:rsidRPr="00C2491F" w:rsidRDefault="002633BD" w:rsidP="00A43D17">
            <w:pP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</w:tcPr>
          <w:p w:rsidR="002633BD" w:rsidRPr="00A43D17" w:rsidRDefault="002633BD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31.12.</w:t>
            </w:r>
            <w:r w:rsidRPr="00A43D17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2018.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</w:tcPr>
          <w:p w:rsidR="002633BD" w:rsidRPr="00C2491F" w:rsidRDefault="002633BD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31.12.2019</w:t>
            </w: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C2491F" w:rsidRDefault="002633BD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Cs w:val="0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0</w:t>
            </w: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6</w:t>
            </w: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.20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20.</w:t>
            </w: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</w:t>
            </w:r>
          </w:p>
        </w:tc>
      </w:tr>
      <w:tr w:rsidR="008C3AA2" w:rsidRPr="00C2491F" w:rsidTr="008C3AA2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tcBorders>
              <w:top w:val="single" w:sz="4" w:space="0" w:color="808080" w:themeColor="background1" w:themeShade="80"/>
            </w:tcBorders>
            <w:hideMark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Ukupna imovina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27.219,0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</w:tcPr>
          <w:p w:rsidR="002633BD" w:rsidRPr="006D40F0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9360BC">
              <w:rPr>
                <w:color w:val="000000"/>
                <w:sz w:val="24"/>
                <w:szCs w:val="24"/>
                <w:lang w:eastAsia="hr-HR"/>
              </w:rPr>
              <w:t>26.470,6</w:t>
            </w:r>
          </w:p>
        </w:tc>
        <w:tc>
          <w:tcPr>
            <w:tcW w:w="1957" w:type="dxa"/>
          </w:tcPr>
          <w:p w:rsidR="002633BD" w:rsidRPr="00C2491F" w:rsidRDefault="00456B4E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27.323,5</w:t>
            </w:r>
          </w:p>
        </w:tc>
      </w:tr>
      <w:tr w:rsidR="002633BD" w:rsidRPr="00C2491F" w:rsidTr="009360BC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Bruto krediti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26.243,1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</w:tcPr>
          <w:p w:rsidR="002633BD" w:rsidRPr="006D40F0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9360BC">
              <w:rPr>
                <w:color w:val="000000"/>
                <w:sz w:val="24"/>
                <w:szCs w:val="24"/>
                <w:lang w:eastAsia="hr-HR"/>
              </w:rPr>
              <w:t>26.571,1</w:t>
            </w:r>
          </w:p>
        </w:tc>
        <w:tc>
          <w:tcPr>
            <w:tcW w:w="1957" w:type="dxa"/>
          </w:tcPr>
          <w:p w:rsidR="002633BD" w:rsidRPr="00C2491F" w:rsidRDefault="00456B4E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25.565,1</w:t>
            </w:r>
          </w:p>
        </w:tc>
      </w:tr>
      <w:tr w:rsidR="002633BD" w:rsidRPr="00C2491F" w:rsidTr="009360BC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i kapital i rezerve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10.061,1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2633BD" w:rsidRPr="006D40F0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9360BC">
              <w:rPr>
                <w:color w:val="000000"/>
                <w:sz w:val="24"/>
                <w:szCs w:val="24"/>
                <w:lang w:eastAsia="hr-HR"/>
              </w:rPr>
              <w:t>10.274,6</w:t>
            </w:r>
          </w:p>
        </w:tc>
        <w:tc>
          <w:tcPr>
            <w:tcW w:w="1957" w:type="dxa"/>
            <w:vAlign w:val="bottom"/>
          </w:tcPr>
          <w:p w:rsidR="002633BD" w:rsidRPr="00C2491F" w:rsidRDefault="00456B4E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10.296,0</w:t>
            </w:r>
          </w:p>
        </w:tc>
      </w:tr>
      <w:tr w:rsidR="008C3AA2" w:rsidRPr="00C2491F" w:rsidTr="008C3AA2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</w:tcPr>
          <w:p w:rsidR="002633BD" w:rsidRPr="00C2491F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C2491F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</w:tr>
      <w:tr w:rsidR="002633BD" w:rsidRPr="00C2491F" w:rsidTr="009360BC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Pr="00A43D17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 xml:space="preserve">1.1. - </w:t>
            </w:r>
            <w:r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3</w:t>
            </w: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0</w:t>
            </w:r>
            <w:r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.</w:t>
            </w:r>
            <w:r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6.</w:t>
            </w:r>
            <w:r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2018.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 xml:space="preserve">1.1. - 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0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6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.201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9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C2491F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 xml:space="preserve">1.1. - 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0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6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.20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20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</w:p>
        </w:tc>
      </w:tr>
      <w:tr w:rsidR="002633BD" w:rsidRPr="00C2491F" w:rsidTr="009360BC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Ukupni prihodi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443,0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3E6E6C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3E6E6C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353,5</w:t>
            </w: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C2491F" w:rsidRDefault="00456B4E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331,5</w:t>
            </w:r>
          </w:p>
        </w:tc>
      </w:tr>
      <w:tr w:rsidR="002633BD" w:rsidRPr="00C2491F" w:rsidTr="009360BC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Ukupni rashodi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247,0</w:t>
            </w:r>
            <w:r w:rsidRPr="00BA0B30" w:rsidDel="0081351E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3E6E6C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3E6E6C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27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6</w:t>
            </w:r>
            <w:r w:rsidRPr="003E6E6C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,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0</w:t>
            </w:r>
            <w:r w:rsidRPr="003E6E6C" w:rsidDel="0081351E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C2491F" w:rsidRDefault="00456B4E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314,1</w:t>
            </w:r>
          </w:p>
        </w:tc>
      </w:tr>
      <w:tr w:rsidR="002633BD" w:rsidRPr="00C2491F" w:rsidTr="009360BC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Dobit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196,0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3E6E6C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3E6E6C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77,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5</w:t>
            </w: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C2491F" w:rsidRDefault="00456B4E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17,4</w:t>
            </w:r>
          </w:p>
        </w:tc>
      </w:tr>
      <w:tr w:rsidR="008C3AA2" w:rsidRPr="00C2491F" w:rsidTr="008C3AA2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</w:tcPr>
          <w:p w:rsidR="002633BD" w:rsidRPr="00C2491F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C2491F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</w:tr>
      <w:tr w:rsidR="002633BD" w:rsidRPr="00C2491F" w:rsidTr="009360BC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Kamatni prihodi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:rsidR="002633BD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381,0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3E6E6C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3E6E6C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 xml:space="preserve">322,0 </w:t>
            </w: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C2491F" w:rsidRDefault="00456B4E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312,1</w:t>
            </w:r>
          </w:p>
        </w:tc>
      </w:tr>
      <w:tr w:rsidR="002633BD" w:rsidRPr="00C2491F" w:rsidTr="009360BC">
        <w:trPr>
          <w:trHeight w:val="2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hideMark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Kamatni rashodi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169,3</w:t>
            </w:r>
            <w:r w:rsidRPr="00BA0B30" w:rsidDel="0081351E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3E6E6C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3E6E6C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160,5</w:t>
            </w:r>
            <w:r w:rsidRPr="003E6E6C" w:rsidDel="0081351E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 xml:space="preserve"> </w:t>
            </w: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C2491F" w:rsidRDefault="00456B4E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134,4</w:t>
            </w:r>
          </w:p>
        </w:tc>
      </w:tr>
      <w:tr w:rsidR="002633BD" w:rsidRPr="00C2491F" w:rsidTr="009360BC">
        <w:trPr>
          <w:trHeight w:hRule="exact" w:val="57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9" w:type="dxa"/>
            <w:vAlign w:val="bottom"/>
            <w:hideMark/>
          </w:tcPr>
          <w:p w:rsidR="002633BD" w:rsidRPr="00796388" w:rsidRDefault="002633BD" w:rsidP="002633BD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N</w:t>
            </w: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eto kamatni prihod</w:t>
            </w:r>
          </w:p>
        </w:tc>
        <w:tc>
          <w:tcPr>
            <w:tcW w:w="1842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:rsidR="002633BD" w:rsidRPr="000B7E5F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/>
                <w:color w:val="000000"/>
                <w:sz w:val="24"/>
                <w:szCs w:val="24"/>
                <w:lang w:eastAsia="hr-HR"/>
              </w:rPr>
            </w:pPr>
            <w:r w:rsidRPr="00BA0B30">
              <w:rPr>
                <w:rFonts w:eastAsia="Times New Roman"/>
                <w:bCs/>
                <w:color w:val="000000"/>
                <w:sz w:val="24"/>
                <w:szCs w:val="24"/>
                <w:lang w:eastAsia="hr-HR"/>
              </w:rPr>
              <w:t>211,7</w:t>
            </w:r>
          </w:p>
        </w:tc>
        <w:tc>
          <w:tcPr>
            <w:tcW w:w="1985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3E6E6C" w:rsidRDefault="002633BD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3E6E6C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 xml:space="preserve">161,5 </w:t>
            </w:r>
          </w:p>
        </w:tc>
        <w:tc>
          <w:tcPr>
            <w:tcW w:w="195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:rsidR="002633BD" w:rsidRPr="00C2491F" w:rsidRDefault="00456B4E" w:rsidP="002633B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177,7</w:t>
            </w:r>
          </w:p>
        </w:tc>
      </w:tr>
    </w:tbl>
    <w:p w:rsidR="00236FE9" w:rsidRDefault="00236FE9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:rsidR="008121DC" w:rsidRDefault="00696C5A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    </w:t>
      </w:r>
    </w:p>
    <w:p w:rsidR="007E4C31" w:rsidRDefault="00696C5A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</w:t>
      </w:r>
      <w:r w:rsidR="008121DC">
        <w:rPr>
          <w:noProof/>
        </w:rPr>
        <w:drawing>
          <wp:inline distT="0" distB="0" distL="0" distR="0" wp14:anchorId="1D09EB0F" wp14:editId="208B4EA1">
            <wp:extent cx="3167380" cy="2277110"/>
            <wp:effectExtent l="0" t="0" r="0" b="8890"/>
            <wp:docPr id="20" name="Chart 2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 w:rsidR="008121DC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8121DC">
        <w:rPr>
          <w:noProof/>
        </w:rPr>
        <w:drawing>
          <wp:inline distT="0" distB="0" distL="0" distR="0" wp14:anchorId="2D91ED60" wp14:editId="524C5A82">
            <wp:extent cx="3175847" cy="2277110"/>
            <wp:effectExtent l="0" t="0" r="5715" b="8890"/>
            <wp:docPr id="7" name="Chart 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8121DC" w:rsidRDefault="008121DC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   </w:t>
      </w:r>
      <w:r>
        <w:rPr>
          <w:noProof/>
        </w:rPr>
        <w:drawing>
          <wp:inline distT="0" distB="0" distL="0" distR="0" wp14:anchorId="06017E46" wp14:editId="025605AC">
            <wp:extent cx="3095625" cy="2501900"/>
            <wp:effectExtent l="0" t="0" r="0" b="0"/>
            <wp:docPr id="8" name="Chart 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 </w:t>
      </w:r>
      <w:r>
        <w:rPr>
          <w:rFonts w:eastAsia="Times New Roman" w:cs="Calibri"/>
          <w:b/>
          <w:caps/>
          <w:noProof/>
          <w:spacing w:val="-3"/>
          <w:sz w:val="26"/>
          <w:szCs w:val="26"/>
          <w:lang w:eastAsia="hr-HR"/>
        </w:rPr>
        <w:drawing>
          <wp:inline distT="0" distB="0" distL="0" distR="0" wp14:anchorId="7B8B3841" wp14:editId="26FA0B2D">
            <wp:extent cx="3096895" cy="2499360"/>
            <wp:effectExtent l="0" t="0" r="825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249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21DC" w:rsidRDefault="008121DC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sectPr w:rsidR="008121DC" w:rsidSect="00811935">
          <w:footerReference w:type="first" r:id="rId17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</w:p>
    <w:p w:rsidR="007D3E33" w:rsidRDefault="007D3E33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A25EAB" w:rsidRDefault="00A25EAB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7D3E33" w:rsidRDefault="007D3E33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:rsidR="00794772" w:rsidRPr="00C23C95" w:rsidRDefault="00794772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 w:rsidRPr="00C23C95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Rezultat Grupe </w:t>
      </w:r>
    </w:p>
    <w:p w:rsidR="003E5F5C" w:rsidRPr="00B305E7" w:rsidRDefault="003E5F5C" w:rsidP="00794772">
      <w:pPr>
        <w:spacing w:after="0" w:line="240" w:lineRule="auto"/>
        <w:rPr>
          <w:rFonts w:eastAsia="Times New Roman" w:cs="Calibri"/>
          <w:b/>
          <w:spacing w:val="-3"/>
          <w:u w:val="single"/>
          <w:lang w:eastAsia="hr-HR"/>
        </w:rPr>
      </w:pP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Grupa HBOR je u </w:t>
      </w:r>
      <w:r>
        <w:rPr>
          <w:rFonts w:cstheme="minorHAnsi"/>
          <w:sz w:val="24"/>
          <w:szCs w:val="24"/>
        </w:rPr>
        <w:t xml:space="preserve">razdoblju od 1.1. do </w:t>
      </w:r>
      <w:r w:rsidR="0081351E">
        <w:rPr>
          <w:rFonts w:cstheme="minorHAnsi"/>
          <w:sz w:val="24"/>
          <w:szCs w:val="24"/>
        </w:rPr>
        <w:t>30</w:t>
      </w:r>
      <w:r>
        <w:rPr>
          <w:rFonts w:cstheme="minorHAnsi"/>
          <w:sz w:val="24"/>
          <w:szCs w:val="24"/>
        </w:rPr>
        <w:t>.</w:t>
      </w:r>
      <w:r w:rsidR="0081351E">
        <w:rPr>
          <w:rFonts w:cstheme="minorHAnsi"/>
          <w:sz w:val="24"/>
          <w:szCs w:val="24"/>
        </w:rPr>
        <w:t>6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</w:t>
      </w:r>
      <w:r w:rsidR="007D3E33">
        <w:rPr>
          <w:rFonts w:cstheme="minorHAnsi"/>
          <w:sz w:val="24"/>
          <w:szCs w:val="24"/>
        </w:rPr>
        <w:t>20</w:t>
      </w:r>
      <w:r>
        <w:rPr>
          <w:rFonts w:cstheme="minorHAnsi"/>
          <w:sz w:val="24"/>
          <w:szCs w:val="24"/>
        </w:rPr>
        <w:t xml:space="preserve">. </w:t>
      </w:r>
      <w:r w:rsidRPr="00810A4B">
        <w:rPr>
          <w:rFonts w:cstheme="minorHAnsi"/>
          <w:sz w:val="24"/>
          <w:szCs w:val="24"/>
        </w:rPr>
        <w:t xml:space="preserve">ostvarila dobit nakon oporezivanja u iznosu od </w:t>
      </w:r>
      <w:r w:rsidR="00D03B0F">
        <w:rPr>
          <w:rFonts w:cstheme="minorHAnsi"/>
          <w:sz w:val="24"/>
          <w:szCs w:val="24"/>
        </w:rPr>
        <w:t>17,4</w:t>
      </w:r>
      <w:r w:rsidRPr="00810A4B">
        <w:rPr>
          <w:rFonts w:cstheme="minorHAnsi"/>
          <w:sz w:val="24"/>
          <w:szCs w:val="24"/>
        </w:rPr>
        <w:t xml:space="preserve"> milijuna kuna. 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>Matično društvo temeljem odredbi Zakona o HBOR-u nije obveznik plaćanja poreza na dobit te porezne obveze na ime poreza na dobit proizlaze isključivo iz aktivnosti ostalih članica Grupe.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Konsolidirani ukupni prihodi u </w:t>
      </w:r>
      <w:r>
        <w:rPr>
          <w:rFonts w:cstheme="minorHAnsi"/>
          <w:sz w:val="24"/>
          <w:szCs w:val="24"/>
        </w:rPr>
        <w:t xml:space="preserve">razdoblju od 1.1. do </w:t>
      </w:r>
      <w:r w:rsidR="0081351E">
        <w:rPr>
          <w:rFonts w:cstheme="minorHAnsi"/>
          <w:sz w:val="24"/>
          <w:szCs w:val="24"/>
        </w:rPr>
        <w:t>30</w:t>
      </w:r>
      <w:r>
        <w:rPr>
          <w:rFonts w:cstheme="minorHAnsi"/>
          <w:sz w:val="24"/>
          <w:szCs w:val="24"/>
        </w:rPr>
        <w:t>.</w:t>
      </w:r>
      <w:r w:rsidR="0081351E">
        <w:rPr>
          <w:rFonts w:cstheme="minorHAnsi"/>
          <w:sz w:val="24"/>
          <w:szCs w:val="24"/>
        </w:rPr>
        <w:t>6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</w:t>
      </w:r>
      <w:r w:rsidR="00D03B0F">
        <w:rPr>
          <w:rFonts w:cstheme="minorHAnsi"/>
          <w:sz w:val="24"/>
          <w:szCs w:val="24"/>
        </w:rPr>
        <w:t>20</w:t>
      </w:r>
      <w:r>
        <w:rPr>
          <w:rFonts w:cstheme="minorHAnsi"/>
          <w:sz w:val="24"/>
          <w:szCs w:val="24"/>
        </w:rPr>
        <w:t>.</w:t>
      </w:r>
      <w:r w:rsidR="009E78D5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 xml:space="preserve">iznose </w:t>
      </w:r>
      <w:r w:rsidR="005F2590">
        <w:rPr>
          <w:rFonts w:cstheme="minorHAnsi"/>
          <w:sz w:val="24"/>
          <w:szCs w:val="24"/>
        </w:rPr>
        <w:t>3</w:t>
      </w:r>
      <w:r w:rsidR="00D03B0F">
        <w:rPr>
          <w:rFonts w:cstheme="minorHAnsi"/>
          <w:sz w:val="24"/>
          <w:szCs w:val="24"/>
        </w:rPr>
        <w:t>31,5</w:t>
      </w:r>
      <w:r w:rsidR="005F2590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 xml:space="preserve">milijuna kuna, dok ukupni rashodi iznose </w:t>
      </w:r>
      <w:r w:rsidR="00D03B0F">
        <w:rPr>
          <w:rFonts w:cstheme="minorHAnsi"/>
          <w:sz w:val="24"/>
          <w:szCs w:val="24"/>
        </w:rPr>
        <w:t>314,1</w:t>
      </w:r>
      <w:r w:rsidRPr="00810A4B">
        <w:rPr>
          <w:rFonts w:cstheme="minorHAnsi"/>
          <w:sz w:val="24"/>
          <w:szCs w:val="24"/>
        </w:rPr>
        <w:t xml:space="preserve"> milijuna kuna.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Konsolidirani ukupni prihodi </w:t>
      </w:r>
      <w:r w:rsidR="001101C0" w:rsidRPr="005F2590">
        <w:rPr>
          <w:rFonts w:cstheme="minorHAnsi"/>
          <w:sz w:val="24"/>
          <w:szCs w:val="24"/>
        </w:rPr>
        <w:t xml:space="preserve">manji </w:t>
      </w:r>
      <w:r w:rsidRPr="005F2590">
        <w:rPr>
          <w:rFonts w:cstheme="minorHAnsi"/>
          <w:sz w:val="24"/>
          <w:szCs w:val="24"/>
        </w:rPr>
        <w:t xml:space="preserve">su </w:t>
      </w:r>
      <w:r w:rsidR="00417B56" w:rsidRPr="005F2590">
        <w:rPr>
          <w:rFonts w:cstheme="minorHAnsi"/>
          <w:sz w:val="24"/>
          <w:szCs w:val="24"/>
        </w:rPr>
        <w:t>z</w:t>
      </w:r>
      <w:r w:rsidRPr="005F2590">
        <w:rPr>
          <w:rFonts w:cstheme="minorHAnsi"/>
          <w:sz w:val="24"/>
          <w:szCs w:val="24"/>
        </w:rPr>
        <w:t xml:space="preserve">a </w:t>
      </w:r>
      <w:r w:rsidR="00D03B0F">
        <w:rPr>
          <w:rFonts w:cstheme="minorHAnsi"/>
          <w:sz w:val="24"/>
          <w:szCs w:val="24"/>
        </w:rPr>
        <w:t>6,2</w:t>
      </w:r>
      <w:r w:rsidR="00417B56" w:rsidRPr="005F2590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>
        <w:rPr>
          <w:rFonts w:cstheme="minorHAnsi"/>
          <w:sz w:val="24"/>
          <w:szCs w:val="24"/>
        </w:rPr>
        <w:t xml:space="preserve"> dok su ukupni </w:t>
      </w:r>
      <w:r w:rsidRPr="005320C3">
        <w:rPr>
          <w:rFonts w:cstheme="minorHAnsi"/>
          <w:sz w:val="24"/>
          <w:szCs w:val="24"/>
        </w:rPr>
        <w:t>rashodi</w:t>
      </w:r>
      <w:r w:rsidR="00EB224C">
        <w:rPr>
          <w:rFonts w:cstheme="minorHAnsi"/>
          <w:sz w:val="24"/>
          <w:szCs w:val="24"/>
        </w:rPr>
        <w:t xml:space="preserve"> </w:t>
      </w:r>
      <w:r w:rsidR="00EB224C" w:rsidRPr="005F2590">
        <w:rPr>
          <w:rFonts w:cstheme="minorHAnsi"/>
          <w:sz w:val="24"/>
          <w:szCs w:val="24"/>
        </w:rPr>
        <w:t>veći</w:t>
      </w:r>
      <w:r w:rsidRPr="005F2590">
        <w:rPr>
          <w:rFonts w:cstheme="minorHAnsi"/>
          <w:sz w:val="24"/>
          <w:szCs w:val="24"/>
        </w:rPr>
        <w:t xml:space="preserve"> za </w:t>
      </w:r>
      <w:r w:rsidR="005F2590" w:rsidRPr="00B75C2B">
        <w:rPr>
          <w:rFonts w:cstheme="minorHAnsi"/>
          <w:sz w:val="24"/>
          <w:szCs w:val="24"/>
        </w:rPr>
        <w:t>1</w:t>
      </w:r>
      <w:r w:rsidR="00D03B0F">
        <w:rPr>
          <w:rFonts w:cstheme="minorHAnsi"/>
          <w:sz w:val="24"/>
          <w:szCs w:val="24"/>
        </w:rPr>
        <w:t>3,8</w:t>
      </w:r>
      <w:r w:rsidR="00417B56" w:rsidRPr="005F2590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>
        <w:rPr>
          <w:rFonts w:cstheme="minorHAnsi"/>
          <w:sz w:val="24"/>
          <w:szCs w:val="24"/>
        </w:rPr>
        <w:t xml:space="preserve"> u odnosu na isto razdoblje prošle godine uslijed kretanja ukupnih prihoda i rashoda matičnog društva.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U strukturi prihoda Grupe najveći dio, tj. </w:t>
      </w:r>
      <w:r w:rsidR="005F2590" w:rsidRPr="005F2590">
        <w:rPr>
          <w:rFonts w:cstheme="minorHAnsi"/>
          <w:sz w:val="24"/>
          <w:szCs w:val="24"/>
        </w:rPr>
        <w:t>9</w:t>
      </w:r>
      <w:r w:rsidR="00D03B0F">
        <w:rPr>
          <w:rFonts w:cstheme="minorHAnsi"/>
          <w:sz w:val="24"/>
          <w:szCs w:val="24"/>
        </w:rPr>
        <w:t>4</w:t>
      </w:r>
      <w:r w:rsidR="009D6018" w:rsidRPr="005F2590">
        <w:rPr>
          <w:rFonts w:cstheme="minorHAnsi"/>
          <w:sz w:val="24"/>
          <w:szCs w:val="24"/>
        </w:rPr>
        <w:t>,1</w:t>
      </w:r>
      <w:r w:rsidR="00417B56" w:rsidRPr="005F2590">
        <w:rPr>
          <w:rFonts w:cstheme="minorHAnsi"/>
          <w:sz w:val="24"/>
          <w:szCs w:val="24"/>
        </w:rPr>
        <w:t xml:space="preserve"> posto</w:t>
      </w:r>
      <w:r w:rsidR="00417B56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>odnosi se na prihode od kamata kao rezultat poslovanja matičnog društva.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U dijelu ukupnih rashoda, najveći dio čine rashodi od kamata i </w:t>
      </w:r>
      <w:r w:rsidRPr="005F2590">
        <w:rPr>
          <w:rFonts w:cstheme="minorHAnsi"/>
          <w:sz w:val="24"/>
          <w:szCs w:val="24"/>
        </w:rPr>
        <w:t xml:space="preserve">to </w:t>
      </w:r>
      <w:r w:rsidR="00D03B0F">
        <w:rPr>
          <w:rFonts w:cstheme="minorHAnsi"/>
          <w:sz w:val="24"/>
          <w:szCs w:val="24"/>
        </w:rPr>
        <w:t>42,8</w:t>
      </w:r>
      <w:r w:rsidR="005F2590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 xml:space="preserve">posto </w:t>
      </w:r>
      <w:r w:rsidRPr="00810A4B">
        <w:rPr>
          <w:rFonts w:cstheme="minorHAnsi"/>
          <w:sz w:val="24"/>
          <w:szCs w:val="24"/>
        </w:rPr>
        <w:t>koji proizlaze iz poslovanja matičnog društva.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Konsolidirani operativni troškovi u </w:t>
      </w:r>
      <w:r>
        <w:rPr>
          <w:rFonts w:cstheme="minorHAnsi"/>
          <w:sz w:val="24"/>
          <w:szCs w:val="24"/>
        </w:rPr>
        <w:t xml:space="preserve">razdoblju od 1.1. do </w:t>
      </w:r>
      <w:r w:rsidR="0081351E">
        <w:rPr>
          <w:rFonts w:cstheme="minorHAnsi"/>
          <w:sz w:val="24"/>
          <w:szCs w:val="24"/>
        </w:rPr>
        <w:t>30</w:t>
      </w:r>
      <w:r>
        <w:rPr>
          <w:rFonts w:cstheme="minorHAnsi"/>
          <w:sz w:val="24"/>
          <w:szCs w:val="24"/>
        </w:rPr>
        <w:t>.</w:t>
      </w:r>
      <w:r w:rsidR="0081351E">
        <w:rPr>
          <w:rFonts w:cstheme="minorHAnsi"/>
          <w:sz w:val="24"/>
          <w:szCs w:val="24"/>
        </w:rPr>
        <w:t>6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</w:t>
      </w:r>
      <w:r w:rsidR="00D03B0F">
        <w:rPr>
          <w:rFonts w:cstheme="minorHAnsi"/>
          <w:sz w:val="24"/>
          <w:szCs w:val="24"/>
        </w:rPr>
        <w:t>20</w:t>
      </w:r>
      <w:r>
        <w:rPr>
          <w:rFonts w:cstheme="minorHAnsi"/>
          <w:sz w:val="24"/>
          <w:szCs w:val="24"/>
        </w:rPr>
        <w:t xml:space="preserve">. </w:t>
      </w:r>
      <w:r w:rsidRPr="00810A4B">
        <w:rPr>
          <w:rFonts w:cstheme="minorHAnsi"/>
          <w:sz w:val="24"/>
          <w:szCs w:val="24"/>
        </w:rPr>
        <w:t xml:space="preserve">iznose </w:t>
      </w:r>
      <w:r w:rsidR="00D03B0F">
        <w:rPr>
          <w:rFonts w:cstheme="minorHAnsi"/>
          <w:sz w:val="24"/>
          <w:szCs w:val="24"/>
        </w:rPr>
        <w:t>74,3</w:t>
      </w:r>
      <w:r w:rsidRPr="00810A4B">
        <w:rPr>
          <w:rFonts w:cstheme="minorHAnsi"/>
          <w:sz w:val="24"/>
          <w:szCs w:val="24"/>
        </w:rPr>
        <w:t xml:space="preserve"> milijuna kuna, a čine ih opći i administrativni troškovi te ostali troškovi poslovanja.</w:t>
      </w:r>
    </w:p>
    <w:p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:rsidR="00BF17D9" w:rsidRPr="000479D6" w:rsidRDefault="00582BB8" w:rsidP="00794772">
      <w:pPr>
        <w:spacing w:after="0" w:line="240" w:lineRule="auto"/>
        <w:rPr>
          <w:rFonts w:ascii="Calibri" w:eastAsia="Times New Roman" w:hAnsi="Calibri" w:cs="Times New Roman"/>
          <w:sz w:val="24"/>
          <w:szCs w:val="24"/>
        </w:rPr>
      </w:pPr>
      <w:r w:rsidRPr="000479D6">
        <w:rPr>
          <w:sz w:val="24"/>
          <w:szCs w:val="24"/>
        </w:rPr>
        <w:t xml:space="preserve">Na dan </w:t>
      </w:r>
      <w:r w:rsidR="0081351E" w:rsidRPr="000479D6">
        <w:rPr>
          <w:sz w:val="24"/>
          <w:szCs w:val="24"/>
        </w:rPr>
        <w:t>3</w:t>
      </w:r>
      <w:r w:rsidR="0081351E">
        <w:rPr>
          <w:sz w:val="24"/>
          <w:szCs w:val="24"/>
        </w:rPr>
        <w:t>0</w:t>
      </w:r>
      <w:r w:rsidRPr="000479D6">
        <w:rPr>
          <w:sz w:val="24"/>
          <w:szCs w:val="24"/>
        </w:rPr>
        <w:t xml:space="preserve">. </w:t>
      </w:r>
      <w:r w:rsidR="0081351E">
        <w:rPr>
          <w:sz w:val="24"/>
          <w:szCs w:val="24"/>
        </w:rPr>
        <w:t>lipnja</w:t>
      </w:r>
      <w:r w:rsidRPr="000479D6">
        <w:rPr>
          <w:sz w:val="24"/>
          <w:szCs w:val="24"/>
        </w:rPr>
        <w:t xml:space="preserve"> 20</w:t>
      </w:r>
      <w:r w:rsidR="00CC2B38">
        <w:rPr>
          <w:sz w:val="24"/>
          <w:szCs w:val="24"/>
        </w:rPr>
        <w:t>20</w:t>
      </w:r>
      <w:r w:rsidRPr="000479D6">
        <w:rPr>
          <w:sz w:val="24"/>
          <w:szCs w:val="24"/>
        </w:rPr>
        <w:t xml:space="preserve">. Grupa ima </w:t>
      </w:r>
      <w:r w:rsidR="005F2590" w:rsidRPr="005F2590">
        <w:rPr>
          <w:sz w:val="24"/>
          <w:szCs w:val="24"/>
        </w:rPr>
        <w:t>38</w:t>
      </w:r>
      <w:r w:rsidR="00CC2B38">
        <w:rPr>
          <w:sz w:val="24"/>
          <w:szCs w:val="24"/>
        </w:rPr>
        <w:t>7</w:t>
      </w:r>
      <w:r w:rsidR="005F2590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zaposlenika (</w:t>
      </w:r>
      <w:r w:rsidR="0081351E" w:rsidRPr="000479D6">
        <w:rPr>
          <w:sz w:val="24"/>
          <w:szCs w:val="24"/>
        </w:rPr>
        <w:t>3</w:t>
      </w:r>
      <w:r w:rsidR="0081351E">
        <w:rPr>
          <w:sz w:val="24"/>
          <w:szCs w:val="24"/>
        </w:rPr>
        <w:t>0</w:t>
      </w:r>
      <w:r w:rsidRPr="000479D6">
        <w:rPr>
          <w:sz w:val="24"/>
          <w:szCs w:val="24"/>
        </w:rPr>
        <w:t xml:space="preserve">. </w:t>
      </w:r>
      <w:r w:rsidR="0081351E">
        <w:rPr>
          <w:sz w:val="24"/>
          <w:szCs w:val="24"/>
        </w:rPr>
        <w:t>lipnj</w:t>
      </w:r>
      <w:r w:rsidRPr="000479D6">
        <w:rPr>
          <w:sz w:val="24"/>
          <w:szCs w:val="24"/>
        </w:rPr>
        <w:t>a 201</w:t>
      </w:r>
      <w:r w:rsidR="00CC2B38">
        <w:rPr>
          <w:sz w:val="24"/>
          <w:szCs w:val="24"/>
        </w:rPr>
        <w:t>9</w:t>
      </w:r>
      <w:r w:rsidRPr="000479D6">
        <w:rPr>
          <w:sz w:val="24"/>
          <w:szCs w:val="24"/>
        </w:rPr>
        <w:t xml:space="preserve">. bilo je </w:t>
      </w:r>
      <w:r w:rsidR="005F2590" w:rsidRPr="005F2590">
        <w:rPr>
          <w:sz w:val="24"/>
          <w:szCs w:val="24"/>
        </w:rPr>
        <w:t>3</w:t>
      </w:r>
      <w:r w:rsidR="00CC2B38">
        <w:rPr>
          <w:sz w:val="24"/>
          <w:szCs w:val="24"/>
        </w:rPr>
        <w:t>85</w:t>
      </w:r>
      <w:r w:rsidR="005F2590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zaposlenika</w:t>
      </w:r>
      <w:r w:rsidR="005A1E16">
        <w:rPr>
          <w:sz w:val="24"/>
          <w:szCs w:val="24"/>
        </w:rPr>
        <w:t>)</w:t>
      </w:r>
      <w:r w:rsidRPr="000479D6">
        <w:rPr>
          <w:rFonts w:ascii="Calibri" w:eastAsia="Times New Roman" w:hAnsi="Calibri" w:cs="Times New Roman"/>
          <w:sz w:val="24"/>
          <w:szCs w:val="24"/>
        </w:rPr>
        <w:t>.</w:t>
      </w:r>
      <w:r w:rsidRPr="000479D6" w:rsidDel="009D6D4D">
        <w:rPr>
          <w:rFonts w:ascii="Calibri" w:eastAsia="Times New Roman" w:hAnsi="Calibri" w:cs="Times New Roman"/>
          <w:sz w:val="24"/>
          <w:szCs w:val="24"/>
        </w:rPr>
        <w:t xml:space="preserve"> </w:t>
      </w:r>
    </w:p>
    <w:p w:rsidR="00582BB8" w:rsidRPr="000479D6" w:rsidRDefault="00582BB8" w:rsidP="00794772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582BB8" w:rsidRPr="00B305E7" w:rsidRDefault="00582BB8" w:rsidP="00794772">
      <w:pPr>
        <w:spacing w:after="0" w:line="240" w:lineRule="auto"/>
        <w:rPr>
          <w:rFonts w:eastAsia="Times New Roman" w:cs="Calibri"/>
          <w:b/>
          <w:spacing w:val="-3"/>
          <w:u w:val="single"/>
          <w:lang w:eastAsia="hr-HR"/>
        </w:rPr>
      </w:pPr>
    </w:p>
    <w:p w:rsidR="00BF17D9" w:rsidRDefault="00BF17D9" w:rsidP="00C23C95">
      <w:pPr>
        <w:spacing w:after="0" w:line="240" w:lineRule="auto"/>
        <w:rPr>
          <w:rFonts w:ascii="Calibri" w:hAnsi="Calibri" w:cs="Calibri"/>
          <w:b/>
          <w:sz w:val="24"/>
          <w:szCs w:val="24"/>
        </w:rPr>
      </w:pPr>
      <w:r w:rsidRPr="00C23C95">
        <w:rPr>
          <w:rFonts w:ascii="Calibri" w:hAnsi="Calibri" w:cs="Calibri"/>
          <w:b/>
          <w:sz w:val="24"/>
          <w:szCs w:val="24"/>
        </w:rPr>
        <w:t>Imovina i obveze Grupe</w:t>
      </w:r>
    </w:p>
    <w:p w:rsidR="003E5F5C" w:rsidRPr="00B305E7" w:rsidRDefault="003E5F5C" w:rsidP="00C23C95">
      <w:pPr>
        <w:spacing w:after="0" w:line="240" w:lineRule="auto"/>
        <w:rPr>
          <w:rFonts w:ascii="Calibri" w:hAnsi="Calibri" w:cs="Calibri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5320C3">
        <w:rPr>
          <w:rFonts w:cstheme="minorHAnsi"/>
          <w:sz w:val="24"/>
          <w:szCs w:val="24"/>
        </w:rPr>
        <w:t xml:space="preserve">Ukupna imovina Grupe na konsolidiranoj osnovi iznosi </w:t>
      </w:r>
      <w:r w:rsidR="00B52178" w:rsidRPr="00B75C2B">
        <w:rPr>
          <w:rFonts w:cstheme="minorHAnsi"/>
          <w:sz w:val="24"/>
          <w:szCs w:val="24"/>
        </w:rPr>
        <w:t>2</w:t>
      </w:r>
      <w:r w:rsidR="009373BC">
        <w:rPr>
          <w:rFonts w:cstheme="minorHAnsi"/>
          <w:sz w:val="24"/>
          <w:szCs w:val="24"/>
        </w:rPr>
        <w:t>7</w:t>
      </w:r>
      <w:r w:rsidR="00B52178" w:rsidRPr="00B75C2B">
        <w:rPr>
          <w:rFonts w:cstheme="minorHAnsi"/>
          <w:sz w:val="24"/>
          <w:szCs w:val="24"/>
        </w:rPr>
        <w:t>.</w:t>
      </w:r>
      <w:r w:rsidR="009373BC">
        <w:rPr>
          <w:rFonts w:cstheme="minorHAnsi"/>
          <w:sz w:val="24"/>
          <w:szCs w:val="24"/>
        </w:rPr>
        <w:t>323,5</w:t>
      </w:r>
      <w:r w:rsidR="001C3F5F" w:rsidRPr="00B52178">
        <w:rPr>
          <w:rFonts w:cstheme="minorHAnsi"/>
          <w:sz w:val="24"/>
          <w:szCs w:val="24"/>
        </w:rPr>
        <w:t xml:space="preserve"> </w:t>
      </w:r>
      <w:r w:rsidRPr="005320C3">
        <w:rPr>
          <w:rFonts w:cstheme="minorHAnsi"/>
          <w:sz w:val="24"/>
          <w:szCs w:val="24"/>
        </w:rPr>
        <w:t>milijuna kuna i</w:t>
      </w:r>
      <w:r w:rsidR="001101C0" w:rsidRPr="005320C3">
        <w:rPr>
          <w:rFonts w:cstheme="minorHAnsi"/>
          <w:sz w:val="24"/>
          <w:szCs w:val="24"/>
        </w:rPr>
        <w:t xml:space="preserve"> </w:t>
      </w:r>
      <w:r w:rsidR="009373BC">
        <w:rPr>
          <w:rFonts w:cstheme="minorHAnsi"/>
          <w:sz w:val="24"/>
          <w:szCs w:val="24"/>
        </w:rPr>
        <w:t>veća</w:t>
      </w:r>
      <w:r w:rsidR="001101C0" w:rsidRPr="00B52178">
        <w:rPr>
          <w:rFonts w:cstheme="minorHAnsi"/>
          <w:sz w:val="24"/>
          <w:szCs w:val="24"/>
        </w:rPr>
        <w:t xml:space="preserve"> </w:t>
      </w:r>
      <w:r w:rsidRPr="00B52178">
        <w:rPr>
          <w:rFonts w:cstheme="minorHAnsi"/>
          <w:sz w:val="24"/>
          <w:szCs w:val="24"/>
        </w:rPr>
        <w:t>je za</w:t>
      </w:r>
      <w:r w:rsidR="00A11B8C">
        <w:rPr>
          <w:rFonts w:cstheme="minorHAnsi"/>
          <w:sz w:val="24"/>
          <w:szCs w:val="24"/>
        </w:rPr>
        <w:t xml:space="preserve"> </w:t>
      </w:r>
      <w:r w:rsidR="009373BC">
        <w:rPr>
          <w:rFonts w:cstheme="minorHAnsi"/>
          <w:sz w:val="24"/>
          <w:szCs w:val="24"/>
        </w:rPr>
        <w:t>3,2</w:t>
      </w:r>
      <w:r w:rsidR="009E78D5" w:rsidRPr="00B52178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 w:rsidRPr="00934BFE">
        <w:rPr>
          <w:rFonts w:cstheme="minorHAnsi"/>
          <w:sz w:val="24"/>
          <w:szCs w:val="24"/>
        </w:rPr>
        <w:t xml:space="preserve"> u odnosu na početak godine.</w:t>
      </w:r>
      <w:r w:rsidR="007F3D20">
        <w:rPr>
          <w:rFonts w:cstheme="minorHAnsi"/>
          <w:sz w:val="24"/>
          <w:szCs w:val="24"/>
        </w:rPr>
        <w:t xml:space="preserve"> Razlozi ovakvog trenda </w:t>
      </w:r>
      <w:r w:rsidR="005B5C42">
        <w:rPr>
          <w:rFonts w:cstheme="minorHAnsi"/>
          <w:sz w:val="24"/>
          <w:szCs w:val="24"/>
        </w:rPr>
        <w:t>daju</w:t>
      </w:r>
      <w:r w:rsidR="007F3D20">
        <w:rPr>
          <w:rFonts w:cstheme="minorHAnsi"/>
          <w:sz w:val="24"/>
          <w:szCs w:val="24"/>
        </w:rPr>
        <w:t xml:space="preserve"> se u opisu financijskog poslovanja HBOR-a.</w:t>
      </w:r>
    </w:p>
    <w:p w:rsidR="007162FD" w:rsidRPr="00B305E7" w:rsidRDefault="007162FD" w:rsidP="00934BFE">
      <w:pPr>
        <w:spacing w:after="0" w:line="240" w:lineRule="auto"/>
        <w:jc w:val="both"/>
        <w:rPr>
          <w:rFonts w:cstheme="minorHAnsi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934BFE">
        <w:rPr>
          <w:rFonts w:cstheme="minorHAnsi"/>
          <w:sz w:val="24"/>
          <w:szCs w:val="24"/>
        </w:rPr>
        <w:t xml:space="preserve">U strukturi imovine najveće učešće odnosi se na kreditno poslovanje matičnog društva te neto </w:t>
      </w:r>
      <w:r w:rsidRPr="00ED091B">
        <w:rPr>
          <w:rFonts w:cstheme="minorHAnsi"/>
          <w:sz w:val="24"/>
          <w:szCs w:val="24"/>
        </w:rPr>
        <w:t xml:space="preserve">krediti čine </w:t>
      </w:r>
      <w:r w:rsidR="00B52178" w:rsidRPr="00B52178">
        <w:rPr>
          <w:rFonts w:cstheme="minorHAnsi"/>
          <w:sz w:val="24"/>
          <w:szCs w:val="24"/>
        </w:rPr>
        <w:t>8</w:t>
      </w:r>
      <w:r w:rsidR="009373BC">
        <w:rPr>
          <w:rFonts w:cstheme="minorHAnsi"/>
          <w:sz w:val="24"/>
          <w:szCs w:val="24"/>
        </w:rPr>
        <w:t>0,8</w:t>
      </w:r>
      <w:r w:rsidR="00B52178" w:rsidRPr="00B52178">
        <w:rPr>
          <w:rFonts w:cstheme="minorHAnsi"/>
          <w:sz w:val="24"/>
          <w:szCs w:val="24"/>
        </w:rPr>
        <w:t xml:space="preserve"> </w:t>
      </w:r>
      <w:r w:rsidR="00D3254D" w:rsidRPr="00B52178">
        <w:rPr>
          <w:rFonts w:cstheme="minorHAnsi"/>
          <w:sz w:val="24"/>
          <w:szCs w:val="24"/>
        </w:rPr>
        <w:t xml:space="preserve">posto </w:t>
      </w:r>
      <w:r w:rsidRPr="00B52178">
        <w:rPr>
          <w:rFonts w:cstheme="minorHAnsi"/>
          <w:sz w:val="24"/>
          <w:szCs w:val="24"/>
        </w:rPr>
        <w:t>uk</w:t>
      </w:r>
      <w:r w:rsidRPr="00ED091B">
        <w:rPr>
          <w:rFonts w:cstheme="minorHAnsi"/>
          <w:sz w:val="24"/>
          <w:szCs w:val="24"/>
        </w:rPr>
        <w:t>upne imovine.</w:t>
      </w:r>
    </w:p>
    <w:p w:rsidR="00934BFE" w:rsidRPr="00B305E7" w:rsidRDefault="00934BFE" w:rsidP="00934BFE">
      <w:pPr>
        <w:spacing w:after="0" w:line="240" w:lineRule="auto"/>
        <w:jc w:val="both"/>
        <w:rPr>
          <w:rFonts w:cstheme="minorHAnsi"/>
        </w:rPr>
      </w:pPr>
    </w:p>
    <w:p w:rsidR="00934BFE" w:rsidRDefault="00934BFE" w:rsidP="001C6D63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Ukupne obveze i</w:t>
      </w:r>
      <w:r w:rsidR="001721EA">
        <w:rPr>
          <w:rFonts w:eastAsia="Times New Roman" w:cs="Calibri"/>
          <w:spacing w:val="-3"/>
          <w:sz w:val="24"/>
          <w:szCs w:val="24"/>
          <w:lang w:eastAsia="hr-HR"/>
        </w:rPr>
        <w:t xml:space="preserve"> kapital i rezerve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na dan </w:t>
      </w:r>
      <w:r w:rsidR="0081351E" w:rsidRPr="00EF0BE2">
        <w:rPr>
          <w:rFonts w:eastAsia="Times New Roman" w:cs="Calibri"/>
          <w:spacing w:val="-3"/>
          <w:sz w:val="24"/>
          <w:szCs w:val="24"/>
          <w:lang w:eastAsia="hr-HR"/>
        </w:rPr>
        <w:t>3</w:t>
      </w:r>
      <w:r w:rsidR="0081351E">
        <w:rPr>
          <w:rFonts w:eastAsia="Times New Roman" w:cs="Calibri"/>
          <w:spacing w:val="-3"/>
          <w:sz w:val="24"/>
          <w:szCs w:val="24"/>
          <w:lang w:eastAsia="hr-HR"/>
        </w:rPr>
        <w:t>0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81351E">
        <w:rPr>
          <w:rFonts w:eastAsia="Times New Roman" w:cs="Calibri"/>
          <w:spacing w:val="-3"/>
          <w:sz w:val="24"/>
          <w:szCs w:val="24"/>
          <w:lang w:eastAsia="hr-HR"/>
        </w:rPr>
        <w:t>6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1101C0" w:rsidRPr="00EF0BE2">
        <w:rPr>
          <w:rFonts w:eastAsia="Times New Roman" w:cs="Calibri"/>
          <w:spacing w:val="-3"/>
          <w:sz w:val="24"/>
          <w:szCs w:val="24"/>
          <w:lang w:eastAsia="hr-HR"/>
        </w:rPr>
        <w:t>20</w:t>
      </w:r>
      <w:r w:rsidR="009373BC">
        <w:rPr>
          <w:rFonts w:eastAsia="Times New Roman" w:cs="Calibri"/>
          <w:spacing w:val="-3"/>
          <w:sz w:val="24"/>
          <w:szCs w:val="24"/>
          <w:lang w:eastAsia="hr-HR"/>
        </w:rPr>
        <w:t>20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. iznose </w:t>
      </w:r>
      <w:r w:rsidR="00B52178">
        <w:rPr>
          <w:rFonts w:eastAsia="Times New Roman" w:cs="Calibri"/>
          <w:spacing w:val="-3"/>
          <w:sz w:val="24"/>
          <w:szCs w:val="24"/>
          <w:lang w:eastAsia="hr-HR"/>
        </w:rPr>
        <w:t>2</w:t>
      </w:r>
      <w:r w:rsidR="009373BC">
        <w:rPr>
          <w:rFonts w:eastAsia="Times New Roman" w:cs="Calibri"/>
          <w:spacing w:val="-3"/>
          <w:sz w:val="24"/>
          <w:szCs w:val="24"/>
          <w:lang w:eastAsia="hr-HR"/>
        </w:rPr>
        <w:t>7</w:t>
      </w:r>
      <w:r w:rsidR="00B52178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9373BC">
        <w:rPr>
          <w:rFonts w:eastAsia="Times New Roman" w:cs="Calibri"/>
          <w:spacing w:val="-3"/>
          <w:sz w:val="24"/>
          <w:szCs w:val="24"/>
          <w:lang w:eastAsia="hr-HR"/>
        </w:rPr>
        <w:t>323,5</w:t>
      </w:r>
      <w:r w:rsidR="001C3F5F"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milijuna kuna od čega ukupne obveze iznose </w:t>
      </w:r>
      <w:r w:rsidR="00B52178">
        <w:rPr>
          <w:rFonts w:eastAsia="Times New Roman" w:cs="Calibri"/>
          <w:spacing w:val="-3"/>
          <w:sz w:val="24"/>
          <w:szCs w:val="24"/>
          <w:lang w:eastAsia="hr-HR"/>
        </w:rPr>
        <w:t>1</w:t>
      </w:r>
      <w:r w:rsidR="009373BC">
        <w:rPr>
          <w:rFonts w:eastAsia="Times New Roman" w:cs="Calibri"/>
          <w:spacing w:val="-3"/>
          <w:sz w:val="24"/>
          <w:szCs w:val="24"/>
          <w:lang w:eastAsia="hr-HR"/>
        </w:rPr>
        <w:t>7</w:t>
      </w:r>
      <w:r w:rsidR="00B52178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9373BC">
        <w:rPr>
          <w:rFonts w:eastAsia="Times New Roman" w:cs="Calibri"/>
          <w:spacing w:val="-3"/>
          <w:sz w:val="24"/>
          <w:szCs w:val="24"/>
          <w:lang w:eastAsia="hr-HR"/>
        </w:rPr>
        <w:t>027</w:t>
      </w:r>
      <w:r w:rsidR="00B52178">
        <w:rPr>
          <w:rFonts w:eastAsia="Times New Roman" w:cs="Calibri"/>
          <w:spacing w:val="-3"/>
          <w:sz w:val="24"/>
          <w:szCs w:val="24"/>
          <w:lang w:eastAsia="hr-HR"/>
        </w:rPr>
        <w:t>,5</w:t>
      </w:r>
      <w:r w:rsidRPr="00EF0BE2">
        <w:rPr>
          <w:rFonts w:ascii="Calibri" w:eastAsia="Times New Roman" w:hAnsi="Calibri" w:cs="Arial"/>
          <w:bCs/>
          <w:color w:val="000000"/>
          <w:sz w:val="24"/>
          <w:szCs w:val="24"/>
          <w:lang w:eastAsia="hr-HR"/>
        </w:rPr>
        <w:t xml:space="preserve"> 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milijuna kuna, odnosno </w:t>
      </w:r>
      <w:r w:rsidR="00C51E2A" w:rsidRPr="00182077">
        <w:rPr>
          <w:rFonts w:eastAsia="Times New Roman" w:cs="Calibri"/>
          <w:spacing w:val="-3"/>
          <w:sz w:val="24"/>
          <w:szCs w:val="24"/>
          <w:lang w:eastAsia="hr-HR"/>
        </w:rPr>
        <w:t>62,</w:t>
      </w:r>
      <w:r w:rsidR="009373BC">
        <w:rPr>
          <w:rFonts w:eastAsia="Times New Roman" w:cs="Calibri"/>
          <w:spacing w:val="-3"/>
          <w:sz w:val="24"/>
          <w:szCs w:val="24"/>
          <w:lang w:eastAsia="hr-HR"/>
        </w:rPr>
        <w:t>3</w:t>
      </w:r>
      <w:r w:rsidR="00182077"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D3254D" w:rsidRPr="00EF0BE2">
        <w:rPr>
          <w:rFonts w:eastAsia="Times New Roman" w:cs="Calibri"/>
          <w:spacing w:val="-3"/>
          <w:sz w:val="24"/>
          <w:szCs w:val="24"/>
          <w:lang w:eastAsia="hr-HR"/>
        </w:rPr>
        <w:t>posto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7162FD" w:rsidRPr="00B305E7" w:rsidRDefault="007162FD" w:rsidP="001C6D63">
      <w:pPr>
        <w:spacing w:after="0" w:line="240" w:lineRule="auto"/>
        <w:jc w:val="both"/>
        <w:rPr>
          <w:rFonts w:eastAsia="Times New Roman" w:cs="Calibri"/>
          <w:spacing w:val="-3"/>
          <w:lang w:eastAsia="hr-HR"/>
        </w:rPr>
      </w:pPr>
    </w:p>
    <w:p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EF0BE2">
        <w:rPr>
          <w:rFonts w:cstheme="minorHAnsi"/>
          <w:sz w:val="24"/>
          <w:szCs w:val="24"/>
        </w:rPr>
        <w:t>U ukupnim obvezama i</w:t>
      </w:r>
      <w:r w:rsidR="001721EA">
        <w:rPr>
          <w:rFonts w:cstheme="minorHAnsi"/>
          <w:sz w:val="24"/>
          <w:szCs w:val="24"/>
        </w:rPr>
        <w:t xml:space="preserve"> kapitalu i rezervama</w:t>
      </w:r>
      <w:r w:rsidRPr="00EF0BE2">
        <w:rPr>
          <w:rFonts w:cstheme="minorHAnsi"/>
          <w:sz w:val="24"/>
          <w:szCs w:val="24"/>
        </w:rPr>
        <w:t xml:space="preserve"> Grupe najveći dio, tj. </w:t>
      </w:r>
      <w:r w:rsidR="00182077" w:rsidRPr="00182077">
        <w:rPr>
          <w:rFonts w:cstheme="minorHAnsi"/>
          <w:sz w:val="24"/>
          <w:szCs w:val="24"/>
        </w:rPr>
        <w:t>5</w:t>
      </w:r>
      <w:r w:rsidR="00FE074A">
        <w:rPr>
          <w:rFonts w:cstheme="minorHAnsi"/>
          <w:sz w:val="24"/>
          <w:szCs w:val="24"/>
        </w:rPr>
        <w:t>9</w:t>
      </w:r>
      <w:r w:rsidR="00DE700B" w:rsidRPr="00182077">
        <w:rPr>
          <w:rFonts w:cstheme="minorHAnsi"/>
          <w:sz w:val="24"/>
          <w:szCs w:val="24"/>
        </w:rPr>
        <w:t>,</w:t>
      </w:r>
      <w:r w:rsidR="00FE074A">
        <w:rPr>
          <w:rFonts w:cstheme="minorHAnsi"/>
          <w:sz w:val="24"/>
          <w:szCs w:val="24"/>
        </w:rPr>
        <w:t>1</w:t>
      </w:r>
      <w:r w:rsidR="00182077" w:rsidRPr="00EF0BE2">
        <w:rPr>
          <w:rFonts w:cstheme="minorHAnsi"/>
          <w:sz w:val="24"/>
          <w:szCs w:val="24"/>
        </w:rPr>
        <w:t xml:space="preserve"> </w:t>
      </w:r>
      <w:r w:rsidR="00D3254D" w:rsidRPr="00EF0BE2">
        <w:rPr>
          <w:rFonts w:cstheme="minorHAnsi"/>
          <w:sz w:val="24"/>
          <w:szCs w:val="24"/>
        </w:rPr>
        <w:t>posto</w:t>
      </w:r>
      <w:r w:rsidRPr="00EF0BE2">
        <w:rPr>
          <w:rFonts w:cstheme="minorHAnsi"/>
          <w:sz w:val="24"/>
          <w:szCs w:val="24"/>
        </w:rPr>
        <w:t xml:space="preserve">, čine obveze po kreditima </w:t>
      </w:r>
      <w:r w:rsidRPr="00934BFE">
        <w:rPr>
          <w:rFonts w:cstheme="minorHAnsi"/>
          <w:sz w:val="24"/>
          <w:szCs w:val="24"/>
        </w:rPr>
        <w:t>matičnog društva.</w:t>
      </w:r>
    </w:p>
    <w:p w:rsidR="00EE3896" w:rsidRPr="00B305E7" w:rsidRDefault="00EE3896" w:rsidP="00934BFE">
      <w:pPr>
        <w:spacing w:after="0" w:line="240" w:lineRule="auto"/>
        <w:jc w:val="both"/>
        <w:rPr>
          <w:rFonts w:cstheme="minorHAnsi"/>
        </w:rPr>
      </w:pPr>
    </w:p>
    <w:p w:rsidR="003358AA" w:rsidRDefault="001721EA" w:rsidP="0065688C">
      <w:pPr>
        <w:tabs>
          <w:tab w:val="left" w:pos="1204"/>
        </w:tabs>
        <w:jc w:val="both"/>
        <w:rPr>
          <w:rFonts w:cstheme="minorHAnsi"/>
          <w:sz w:val="24"/>
          <w:szCs w:val="24"/>
        </w:rPr>
        <w:sectPr w:rsidR="003358AA" w:rsidSect="00811935">
          <w:footerReference w:type="first" r:id="rId18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  <w:r w:rsidRPr="00EF0BE2">
        <w:rPr>
          <w:rFonts w:cstheme="minorHAnsi"/>
          <w:sz w:val="24"/>
          <w:szCs w:val="24"/>
        </w:rPr>
        <w:t>Ukupn</w:t>
      </w:r>
      <w:r>
        <w:rPr>
          <w:rFonts w:cstheme="minorHAnsi"/>
          <w:sz w:val="24"/>
          <w:szCs w:val="24"/>
        </w:rPr>
        <w:t>i kapital i rezerve</w:t>
      </w:r>
      <w:r w:rsidRPr="00EF0BE2">
        <w:rPr>
          <w:rFonts w:cstheme="minorHAnsi"/>
          <w:sz w:val="24"/>
          <w:szCs w:val="24"/>
        </w:rPr>
        <w:t xml:space="preserve"> </w:t>
      </w:r>
      <w:r w:rsidR="00934BFE" w:rsidRPr="00EF0BE2">
        <w:rPr>
          <w:rFonts w:cstheme="minorHAnsi"/>
          <w:sz w:val="24"/>
          <w:szCs w:val="24"/>
        </w:rPr>
        <w:t xml:space="preserve">na konsolidiranoj osnovi na kraju </w:t>
      </w:r>
      <w:r w:rsidR="00A33CBE" w:rsidRPr="00EF0BE2">
        <w:rPr>
          <w:rFonts w:cstheme="minorHAnsi"/>
          <w:sz w:val="24"/>
          <w:szCs w:val="24"/>
        </w:rPr>
        <w:t>izvještajnog razdoblja</w:t>
      </w:r>
      <w:r w:rsidR="00934BFE" w:rsidRPr="00EF0BE2">
        <w:rPr>
          <w:rFonts w:cstheme="minorHAnsi"/>
          <w:sz w:val="24"/>
          <w:szCs w:val="24"/>
        </w:rPr>
        <w:t xml:space="preserve"> </w:t>
      </w:r>
      <w:r w:rsidR="00934BFE" w:rsidRPr="00182077">
        <w:rPr>
          <w:rFonts w:cstheme="minorHAnsi"/>
          <w:sz w:val="24"/>
          <w:szCs w:val="24"/>
        </w:rPr>
        <w:t xml:space="preserve">iznosi </w:t>
      </w:r>
      <w:r w:rsidR="00C51E2A" w:rsidRPr="00182077">
        <w:rPr>
          <w:rFonts w:cstheme="minorHAnsi"/>
          <w:sz w:val="24"/>
          <w:szCs w:val="24"/>
        </w:rPr>
        <w:t>10.</w:t>
      </w:r>
      <w:r w:rsidR="00FE074A">
        <w:rPr>
          <w:rFonts w:cstheme="minorHAnsi"/>
          <w:sz w:val="24"/>
          <w:szCs w:val="24"/>
        </w:rPr>
        <w:t>296</w:t>
      </w:r>
      <w:r w:rsidR="00C51E2A" w:rsidRPr="00182077">
        <w:rPr>
          <w:rFonts w:cstheme="minorHAnsi"/>
          <w:sz w:val="24"/>
          <w:szCs w:val="24"/>
        </w:rPr>
        <w:t>,</w:t>
      </w:r>
      <w:r w:rsidR="00182077" w:rsidRPr="00182077">
        <w:rPr>
          <w:rFonts w:cstheme="minorHAnsi"/>
          <w:sz w:val="24"/>
          <w:szCs w:val="24"/>
        </w:rPr>
        <w:t>0</w:t>
      </w:r>
      <w:r w:rsidR="00182077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934BFE" w:rsidRPr="00EF0BE2">
        <w:rPr>
          <w:rFonts w:cstheme="minorHAnsi"/>
          <w:sz w:val="24"/>
          <w:szCs w:val="24"/>
        </w:rPr>
        <w:t xml:space="preserve">milijuna kuna i čini </w:t>
      </w:r>
      <w:r w:rsidR="00C51E2A" w:rsidRPr="00182077">
        <w:rPr>
          <w:rFonts w:cstheme="minorHAnsi"/>
          <w:sz w:val="24"/>
          <w:szCs w:val="24"/>
        </w:rPr>
        <w:t>37,</w:t>
      </w:r>
      <w:r w:rsidR="00FE074A">
        <w:rPr>
          <w:rFonts w:cstheme="minorHAnsi"/>
          <w:sz w:val="24"/>
          <w:szCs w:val="24"/>
        </w:rPr>
        <w:t>7</w:t>
      </w:r>
      <w:r w:rsidR="00182077">
        <w:rPr>
          <w:rFonts w:cstheme="minorHAnsi"/>
          <w:sz w:val="24"/>
          <w:szCs w:val="24"/>
        </w:rPr>
        <w:t xml:space="preserve"> </w:t>
      </w:r>
      <w:r w:rsidR="00D3254D" w:rsidRPr="00182077">
        <w:rPr>
          <w:rFonts w:cstheme="minorHAnsi"/>
          <w:sz w:val="24"/>
          <w:szCs w:val="24"/>
        </w:rPr>
        <w:t>posto</w:t>
      </w:r>
      <w:r w:rsidR="00934BFE" w:rsidRPr="00EF0BE2">
        <w:rPr>
          <w:rFonts w:cstheme="minorHAnsi"/>
          <w:sz w:val="24"/>
          <w:szCs w:val="24"/>
        </w:rPr>
        <w:t xml:space="preserve"> ukupnih obveza i</w:t>
      </w:r>
      <w:r w:rsidR="00A47130">
        <w:rPr>
          <w:rFonts w:cstheme="minorHAnsi"/>
          <w:sz w:val="24"/>
          <w:szCs w:val="24"/>
        </w:rPr>
        <w:t xml:space="preserve"> kapitala i rezervi</w:t>
      </w:r>
      <w:r w:rsidR="00934BFE" w:rsidRPr="00EF0BE2">
        <w:rPr>
          <w:rFonts w:cstheme="minorHAnsi"/>
          <w:sz w:val="24"/>
          <w:szCs w:val="24"/>
        </w:rPr>
        <w:t xml:space="preserve"> Grupe.</w:t>
      </w:r>
      <w:r w:rsidR="002A599E">
        <w:rPr>
          <w:rFonts w:cstheme="minorHAnsi"/>
          <w:sz w:val="24"/>
          <w:szCs w:val="24"/>
        </w:rPr>
        <w:t xml:space="preserve"> </w:t>
      </w:r>
    </w:p>
    <w:p w:rsidR="007866A7" w:rsidRDefault="007866A7" w:rsidP="00C23C95">
      <w:pPr>
        <w:tabs>
          <w:tab w:val="left" w:pos="1204"/>
        </w:tabs>
        <w:rPr>
          <w:rFonts w:cstheme="minorHAnsi"/>
          <w:sz w:val="24"/>
          <w:szCs w:val="24"/>
        </w:rPr>
      </w:pPr>
    </w:p>
    <w:p w:rsidR="00C11727" w:rsidRDefault="008121DC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>
        <w:rPr>
          <w:noProof/>
        </w:rPr>
        <w:drawing>
          <wp:inline distT="0" distB="0" distL="0" distR="0" wp14:anchorId="57D2105A" wp14:editId="30CA33DF">
            <wp:extent cx="3020060" cy="3881120"/>
            <wp:effectExtent l="0" t="0" r="8890" b="5080"/>
            <wp:docPr id="21" name="Chart 2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 w:rsidR="00777EAD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3516A1" w:rsidRPr="00F11426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 w:rsidR="00B9674D">
        <w:rPr>
          <w:noProof/>
        </w:rPr>
        <w:drawing>
          <wp:inline distT="0" distB="0" distL="0" distR="0" wp14:anchorId="69469B9A" wp14:editId="3CF3BDC8">
            <wp:extent cx="3024823" cy="3885883"/>
            <wp:effectExtent l="0" t="0" r="4445" b="635"/>
            <wp:docPr id="42" name="Chart 4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  <w:r w:rsidR="003516A1"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</w:t>
      </w:r>
      <w:r w:rsidR="00C11727"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</w:t>
      </w:r>
    </w:p>
    <w:p w:rsidR="008121DC" w:rsidRDefault="008121DC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</w:p>
    <w:p w:rsidR="008121DC" w:rsidRDefault="008121DC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>
        <w:rPr>
          <w:noProof/>
        </w:rPr>
        <w:drawing>
          <wp:inline distT="0" distB="0" distL="0" distR="0" wp14:anchorId="0A49811B" wp14:editId="40EA9EE8">
            <wp:extent cx="3017679" cy="3885882"/>
            <wp:effectExtent l="0" t="0" r="0" b="635"/>
            <wp:docPr id="28" name="Chart 2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  <w:r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</w:t>
      </w:r>
      <w:r w:rsidRPr="00F11426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</w:t>
      </w:r>
      <w:r w:rsidR="00FD14C7">
        <w:rPr>
          <w:noProof/>
        </w:rPr>
        <w:drawing>
          <wp:inline distT="0" distB="0" distL="0" distR="0" wp14:anchorId="78DD6E79" wp14:editId="04C7E282">
            <wp:extent cx="3034030" cy="3885565"/>
            <wp:effectExtent l="0" t="0" r="0" b="635"/>
            <wp:docPr id="26" name="Chart 2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C11727" w:rsidRDefault="00CE6C3F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 </w:t>
      </w:r>
      <w:r w:rsidR="00546BC0"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</w:t>
      </w:r>
    </w:p>
    <w:p w:rsidR="00D26ABB" w:rsidRPr="007B069A" w:rsidRDefault="008A29AA" w:rsidP="007B069A">
      <w:pPr>
        <w:spacing w:before="240" w:after="0" w:line="240" w:lineRule="auto"/>
        <w:jc w:val="both"/>
        <w:rPr>
          <w:rFonts w:eastAsia="Times New Roman" w:cs="Calibri"/>
          <w:b/>
          <w:spacing w:val="-3"/>
          <w:sz w:val="18"/>
          <w:szCs w:val="18"/>
          <w:u w:val="single"/>
          <w:lang w:eastAsia="hr-HR"/>
        </w:rPr>
      </w:pPr>
      <w:r w:rsidRPr="008A29A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*</w:t>
      </w:r>
      <w:r w:rsidRPr="007B069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Nekretnine, postrojenja i oprema i nematerijalna imovina, </w:t>
      </w:r>
      <w:r w:rsidR="00D16C71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Preuzeta imovina</w:t>
      </w:r>
      <w:r w:rsidR="00FA1AE8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, </w:t>
      </w:r>
      <w:r w:rsidR="00FA1AE8" w:rsidRPr="00FA1AE8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Dužnički vrijednosni papiri po AT</w:t>
      </w:r>
      <w:r w:rsidRPr="007B069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 i Ostala imovina.</w:t>
      </w:r>
    </w:p>
    <w:p w:rsidR="00810A4B" w:rsidRPr="000479D6" w:rsidRDefault="00D26ABB" w:rsidP="000479D6">
      <w:pPr>
        <w:spacing w:before="120"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</w:pPr>
      <w:r w:rsidRPr="000479D6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**Rezerviranja uključuju rezerviranja za garancije, p</w:t>
      </w:r>
      <w:r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reuzete</w:t>
      </w:r>
      <w:r w:rsidRPr="000479D6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 i ostale obveze</w:t>
      </w:r>
      <w:r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.</w:t>
      </w:r>
    </w:p>
    <w:p w:rsidR="00D26ABB" w:rsidRDefault="00D26ABB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D26ABB" w:rsidSect="00C23C95">
          <w:footerReference w:type="first" r:id="rId23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</w:p>
    <w:p w:rsidR="00AE35D1" w:rsidRDefault="00AE35D1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B37082" w:rsidRDefault="00B3708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 w:rsidP="001D2396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ascii="Calibri" w:eastAsia="Times New Roman" w:hAnsi="Calibri" w:cs="Arial"/>
          <w:b/>
          <w:sz w:val="32"/>
          <w:szCs w:val="32"/>
        </w:rPr>
        <w:t>REZULTATI HBOR-a</w:t>
      </w: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1D2396" w:rsidSect="000241D5">
          <w:footerReference w:type="first" r:id="rId24"/>
          <w:pgSz w:w="11906" w:h="16838" w:code="9"/>
          <w:pgMar w:top="596" w:right="1133" w:bottom="1417" w:left="1417" w:header="709" w:footer="709" w:gutter="0"/>
          <w:cols w:space="708"/>
          <w:titlePg/>
          <w:docGrid w:linePitch="360"/>
        </w:sectPr>
      </w:pPr>
    </w:p>
    <w:p w:rsidR="007E4C31" w:rsidRDefault="007E4C31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  <w:bookmarkStart w:id="2" w:name="_Toc477261950"/>
    </w:p>
    <w:p w:rsidR="007E4C31" w:rsidRDefault="007E4C31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</w:p>
    <w:p w:rsidR="00BF17D9" w:rsidRDefault="00BF17D9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  <w:r w:rsidRPr="00C23C95">
        <w:rPr>
          <w:rFonts w:ascii="Calibri" w:hAnsi="Calibri" w:cs="Calibri"/>
          <w:b/>
          <w:bCs/>
          <w:sz w:val="24"/>
          <w:szCs w:val="24"/>
          <w:lang w:eastAsia="x-none"/>
        </w:rPr>
        <w:t>OSVRT NA FINANCIJSKO POSLOVANJE HBOR-a</w:t>
      </w:r>
      <w:bookmarkEnd w:id="2"/>
    </w:p>
    <w:p w:rsidR="003E5F5C" w:rsidRPr="00C23C95" w:rsidRDefault="003E5F5C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</w:p>
    <w:p w:rsidR="00BF17D9" w:rsidRDefault="00BF17D9" w:rsidP="00C23C95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C23C95">
        <w:rPr>
          <w:rFonts w:ascii="Calibri" w:hAnsi="Calibri" w:cs="Calibri"/>
          <w:sz w:val="24"/>
          <w:szCs w:val="24"/>
        </w:rPr>
        <w:t>U nastavku se daje pregled i objašnjenja značajnih promjena u financijskom položaju i uspješnosti poslovanja u izvještajnom razdoblju.</w:t>
      </w:r>
    </w:p>
    <w:p w:rsidR="00BF17D9" w:rsidRDefault="00BF17D9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</w:p>
    <w:p w:rsidR="00BF17D9" w:rsidRDefault="00BF17D9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  <w:r w:rsidRPr="00C23C95">
        <w:rPr>
          <w:rFonts w:ascii="Calibri" w:hAnsi="Calibri" w:cs="Calibri"/>
          <w:b/>
          <w:spacing w:val="-3"/>
          <w:sz w:val="24"/>
          <w:szCs w:val="24"/>
        </w:rPr>
        <w:t xml:space="preserve">Uspješnost poslovanja </w:t>
      </w:r>
    </w:p>
    <w:p w:rsidR="00893743" w:rsidRDefault="00893743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DB7995">
        <w:rPr>
          <w:rFonts w:cstheme="minorHAnsi"/>
          <w:spacing w:val="-3"/>
          <w:sz w:val="24"/>
          <w:szCs w:val="24"/>
        </w:rPr>
        <w:t xml:space="preserve">U razdoblju od 1.1. do </w:t>
      </w:r>
      <w:r w:rsidR="00E36078" w:rsidRPr="00DB7995">
        <w:rPr>
          <w:rFonts w:cstheme="minorHAnsi"/>
          <w:spacing w:val="-3"/>
          <w:sz w:val="24"/>
          <w:szCs w:val="24"/>
        </w:rPr>
        <w:t>3</w:t>
      </w:r>
      <w:r w:rsidR="00E36078">
        <w:rPr>
          <w:rFonts w:cstheme="minorHAnsi"/>
          <w:spacing w:val="-3"/>
          <w:sz w:val="24"/>
          <w:szCs w:val="24"/>
        </w:rPr>
        <w:t>0</w:t>
      </w:r>
      <w:r w:rsidRPr="00DB7995">
        <w:rPr>
          <w:rFonts w:cstheme="minorHAnsi"/>
          <w:spacing w:val="-3"/>
          <w:sz w:val="24"/>
          <w:szCs w:val="24"/>
        </w:rPr>
        <w:t>.</w:t>
      </w:r>
      <w:r w:rsidR="00E36078">
        <w:rPr>
          <w:rFonts w:cstheme="minorHAnsi"/>
          <w:spacing w:val="-3"/>
          <w:sz w:val="24"/>
          <w:szCs w:val="24"/>
        </w:rPr>
        <w:t>6</w:t>
      </w:r>
      <w:r w:rsidRPr="00DB7995">
        <w:rPr>
          <w:rFonts w:cstheme="minorHAnsi"/>
          <w:spacing w:val="-3"/>
          <w:sz w:val="24"/>
          <w:szCs w:val="24"/>
        </w:rPr>
        <w:t>.20</w:t>
      </w:r>
      <w:r w:rsidR="00E81F68">
        <w:rPr>
          <w:rFonts w:cstheme="minorHAnsi"/>
          <w:spacing w:val="-3"/>
          <w:sz w:val="24"/>
          <w:szCs w:val="24"/>
        </w:rPr>
        <w:t>20</w:t>
      </w:r>
      <w:r w:rsidRPr="00DB7995">
        <w:rPr>
          <w:rFonts w:cstheme="minorHAnsi"/>
          <w:spacing w:val="-3"/>
          <w:sz w:val="24"/>
          <w:szCs w:val="24"/>
        </w:rPr>
        <w:t xml:space="preserve">. HBOR je ostvario ukupne prihode u iznosu od </w:t>
      </w:r>
      <w:r w:rsidR="00F737CD">
        <w:rPr>
          <w:rFonts w:cstheme="minorHAnsi"/>
          <w:spacing w:val="-3"/>
          <w:sz w:val="24"/>
          <w:szCs w:val="24"/>
        </w:rPr>
        <w:t>3</w:t>
      </w:r>
      <w:r w:rsidR="00E81F68">
        <w:rPr>
          <w:rFonts w:cstheme="minorHAnsi"/>
          <w:spacing w:val="-3"/>
          <w:sz w:val="24"/>
          <w:szCs w:val="24"/>
        </w:rPr>
        <w:t>26</w:t>
      </w:r>
      <w:r w:rsidR="00F737CD">
        <w:rPr>
          <w:rFonts w:cstheme="minorHAnsi"/>
          <w:spacing w:val="-3"/>
          <w:sz w:val="24"/>
          <w:szCs w:val="24"/>
        </w:rPr>
        <w:t>,</w:t>
      </w:r>
      <w:r w:rsidR="00E81F68">
        <w:rPr>
          <w:rFonts w:cstheme="minorHAnsi"/>
          <w:spacing w:val="-3"/>
          <w:sz w:val="24"/>
          <w:szCs w:val="24"/>
        </w:rPr>
        <w:t>0</w:t>
      </w:r>
      <w:r w:rsidRPr="00DB7995">
        <w:rPr>
          <w:rFonts w:cstheme="minorHAnsi"/>
          <w:spacing w:val="-3"/>
          <w:sz w:val="24"/>
          <w:szCs w:val="24"/>
        </w:rPr>
        <w:t xml:space="preserve"> milijuna kuna, rashode u iznosu od </w:t>
      </w:r>
      <w:r w:rsidR="00E81F68">
        <w:rPr>
          <w:rFonts w:cstheme="minorHAnsi"/>
          <w:spacing w:val="-3"/>
          <w:sz w:val="24"/>
          <w:szCs w:val="24"/>
        </w:rPr>
        <w:t>310</w:t>
      </w:r>
      <w:r w:rsidR="00F737CD">
        <w:rPr>
          <w:rFonts w:cstheme="minorHAnsi"/>
          <w:spacing w:val="-3"/>
          <w:sz w:val="24"/>
          <w:szCs w:val="24"/>
        </w:rPr>
        <w:t>,</w:t>
      </w:r>
      <w:r w:rsidR="00E81F68">
        <w:rPr>
          <w:rFonts w:cstheme="minorHAnsi"/>
          <w:spacing w:val="-3"/>
          <w:sz w:val="24"/>
          <w:szCs w:val="24"/>
        </w:rPr>
        <w:t>0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milijuna kuna i dobit u iznosu od </w:t>
      </w:r>
      <w:r w:rsidR="00E81F68">
        <w:rPr>
          <w:rFonts w:cstheme="minorHAnsi"/>
          <w:spacing w:val="-3"/>
          <w:sz w:val="24"/>
          <w:szCs w:val="24"/>
        </w:rPr>
        <w:t>16</w:t>
      </w:r>
      <w:r w:rsidR="00F737CD">
        <w:rPr>
          <w:rFonts w:cstheme="minorHAnsi"/>
          <w:spacing w:val="-3"/>
          <w:sz w:val="24"/>
          <w:szCs w:val="24"/>
        </w:rPr>
        <w:t>,</w:t>
      </w:r>
      <w:r w:rsidR="00E81F68">
        <w:rPr>
          <w:rFonts w:cstheme="minorHAnsi"/>
          <w:spacing w:val="-3"/>
          <w:sz w:val="24"/>
          <w:szCs w:val="24"/>
        </w:rPr>
        <w:t>0</w:t>
      </w:r>
      <w:r w:rsidRPr="00DB7995">
        <w:rPr>
          <w:rFonts w:cstheme="minorHAnsi"/>
          <w:spacing w:val="-3"/>
          <w:sz w:val="24"/>
          <w:szCs w:val="24"/>
        </w:rPr>
        <w:t xml:space="preserve"> milijuna kuna. Dobit izvještajnog razdoblja </w:t>
      </w:r>
      <w:r w:rsidR="00005E96" w:rsidRPr="00DB7995">
        <w:rPr>
          <w:rFonts w:cstheme="minorHAnsi"/>
          <w:spacing w:val="-3"/>
          <w:sz w:val="24"/>
          <w:szCs w:val="24"/>
        </w:rPr>
        <w:t>niža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je za </w:t>
      </w:r>
      <w:r w:rsidR="00E81F68">
        <w:rPr>
          <w:rFonts w:cstheme="minorHAnsi"/>
          <w:spacing w:val="-3"/>
          <w:sz w:val="24"/>
          <w:szCs w:val="24"/>
        </w:rPr>
        <w:t>61,1</w:t>
      </w:r>
      <w:r w:rsidR="009E364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milijuna kuna u odnosu na isto razdoblje prošle godine, odnosno za </w:t>
      </w:r>
      <w:r w:rsidR="00E81F68">
        <w:rPr>
          <w:rFonts w:cstheme="minorHAnsi"/>
          <w:spacing w:val="-3"/>
          <w:sz w:val="24"/>
          <w:szCs w:val="24"/>
        </w:rPr>
        <w:t>79,3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="009E3641" w:rsidRPr="00DB7995">
        <w:rPr>
          <w:rFonts w:cstheme="minorHAnsi"/>
          <w:spacing w:val="-3"/>
          <w:sz w:val="24"/>
          <w:szCs w:val="24"/>
        </w:rPr>
        <w:t>posto</w:t>
      </w:r>
      <w:r w:rsidRPr="00DB7995">
        <w:rPr>
          <w:rFonts w:cstheme="minorHAnsi"/>
          <w:spacing w:val="-3"/>
          <w:sz w:val="24"/>
          <w:szCs w:val="24"/>
        </w:rPr>
        <w:t>.</w:t>
      </w:r>
    </w:p>
    <w:p w:rsidR="00DC0A88" w:rsidRDefault="00DC0A88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E81F68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Naime, zbog utjecaja </w:t>
      </w:r>
      <w:proofErr w:type="spellStart"/>
      <w:r>
        <w:rPr>
          <w:rFonts w:cstheme="minorHAnsi"/>
          <w:spacing w:val="-3"/>
          <w:sz w:val="24"/>
          <w:szCs w:val="24"/>
        </w:rPr>
        <w:t>pandemije</w:t>
      </w:r>
      <w:proofErr w:type="spellEnd"/>
      <w:r>
        <w:rPr>
          <w:rFonts w:cstheme="minorHAnsi"/>
          <w:spacing w:val="-3"/>
          <w:sz w:val="24"/>
          <w:szCs w:val="24"/>
        </w:rPr>
        <w:t xml:space="preserve"> COVID – 19, HBOR je posebnu pažnju posvetio očekivanim kreditnim gubicima</w:t>
      </w:r>
      <w:r w:rsidR="00DC0A88">
        <w:rPr>
          <w:rFonts w:cstheme="minorHAnsi"/>
          <w:spacing w:val="-3"/>
          <w:sz w:val="24"/>
          <w:szCs w:val="24"/>
        </w:rPr>
        <w:t xml:space="preserve"> što je rezultiralo značajnim povećanjem pozicije Gubitaka od umanjenja vrijednosti i rezerviranja te je utjecalo</w:t>
      </w:r>
      <w:r>
        <w:rPr>
          <w:rFonts w:cstheme="minorHAnsi"/>
          <w:spacing w:val="-3"/>
          <w:sz w:val="24"/>
          <w:szCs w:val="24"/>
        </w:rPr>
        <w:t xml:space="preserve"> </w:t>
      </w:r>
      <w:r w:rsidR="00DC0A88">
        <w:rPr>
          <w:rFonts w:cstheme="minorHAnsi"/>
          <w:spacing w:val="-3"/>
          <w:sz w:val="24"/>
          <w:szCs w:val="24"/>
        </w:rPr>
        <w:t>na</w:t>
      </w:r>
      <w:r>
        <w:rPr>
          <w:rFonts w:cstheme="minorHAnsi"/>
          <w:spacing w:val="-3"/>
          <w:sz w:val="24"/>
          <w:szCs w:val="24"/>
        </w:rPr>
        <w:t xml:space="preserve"> </w:t>
      </w:r>
      <w:r w:rsidR="009F5662">
        <w:rPr>
          <w:rFonts w:cstheme="minorHAnsi"/>
          <w:spacing w:val="-3"/>
          <w:sz w:val="24"/>
          <w:szCs w:val="24"/>
        </w:rPr>
        <w:t>osjetno</w:t>
      </w:r>
      <w:r>
        <w:rPr>
          <w:rFonts w:cstheme="minorHAnsi"/>
          <w:spacing w:val="-3"/>
          <w:sz w:val="24"/>
          <w:szCs w:val="24"/>
        </w:rPr>
        <w:t xml:space="preserve"> smanjenj</w:t>
      </w:r>
      <w:r w:rsidR="00DC0A88">
        <w:rPr>
          <w:rFonts w:cstheme="minorHAnsi"/>
          <w:spacing w:val="-3"/>
          <w:sz w:val="24"/>
          <w:szCs w:val="24"/>
        </w:rPr>
        <w:t>e</w:t>
      </w:r>
      <w:r>
        <w:rPr>
          <w:rFonts w:cstheme="minorHAnsi"/>
          <w:spacing w:val="-3"/>
          <w:sz w:val="24"/>
          <w:szCs w:val="24"/>
        </w:rPr>
        <w:t xml:space="preserve"> ostvarene dobiti u polugodišnjem razdoblju 2020. godine u odnosu na isto razdoblje 2019. godine</w:t>
      </w:r>
    </w:p>
    <w:p w:rsidR="00DC0A88" w:rsidRDefault="00DC0A88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Pr="001A41FE" w:rsidRDefault="00F2372F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>S</w:t>
      </w:r>
      <w:r w:rsidR="00005E96" w:rsidRPr="00B305E7">
        <w:rPr>
          <w:rFonts w:cstheme="minorHAnsi"/>
          <w:spacing w:val="-3"/>
          <w:sz w:val="24"/>
          <w:szCs w:val="24"/>
        </w:rPr>
        <w:t xml:space="preserve">manjenje </w:t>
      </w:r>
      <w:r w:rsidR="00BF17D9" w:rsidRPr="001A41FE">
        <w:rPr>
          <w:rFonts w:cstheme="minorHAnsi"/>
          <w:spacing w:val="-3"/>
          <w:sz w:val="24"/>
          <w:szCs w:val="24"/>
        </w:rPr>
        <w:t xml:space="preserve">dobiti u izvještajnom razdoblju u odnosu na isto razdoblje prošle godine rezultat je </w:t>
      </w:r>
      <w:r w:rsidR="00582BB8">
        <w:rPr>
          <w:rFonts w:cstheme="minorHAnsi"/>
          <w:spacing w:val="-3"/>
          <w:sz w:val="24"/>
          <w:szCs w:val="24"/>
        </w:rPr>
        <w:t xml:space="preserve">smanjenja ukupnih prihoda za </w:t>
      </w:r>
      <w:r>
        <w:rPr>
          <w:rFonts w:cstheme="minorHAnsi"/>
          <w:spacing w:val="-3"/>
          <w:sz w:val="24"/>
          <w:szCs w:val="24"/>
        </w:rPr>
        <w:t>22,4</w:t>
      </w:r>
      <w:r w:rsidR="00582BB8">
        <w:rPr>
          <w:rFonts w:cstheme="minorHAnsi"/>
          <w:spacing w:val="-3"/>
          <w:sz w:val="24"/>
          <w:szCs w:val="24"/>
        </w:rPr>
        <w:t xml:space="preserve"> </w:t>
      </w:r>
      <w:r w:rsidR="00EF621E">
        <w:rPr>
          <w:rFonts w:cstheme="minorHAnsi"/>
          <w:spacing w:val="-3"/>
          <w:sz w:val="24"/>
          <w:szCs w:val="24"/>
        </w:rPr>
        <w:t>milijuna kuna</w:t>
      </w:r>
      <w:r w:rsidR="00582BB8">
        <w:rPr>
          <w:rFonts w:cstheme="minorHAnsi"/>
          <w:spacing w:val="-3"/>
          <w:sz w:val="24"/>
          <w:szCs w:val="24"/>
        </w:rPr>
        <w:t xml:space="preserve"> te povećanja ukupnih rashoda za </w:t>
      </w:r>
      <w:r>
        <w:rPr>
          <w:rFonts w:cstheme="minorHAnsi"/>
          <w:spacing w:val="-3"/>
          <w:sz w:val="24"/>
          <w:szCs w:val="24"/>
        </w:rPr>
        <w:t>38,7</w:t>
      </w:r>
      <w:r w:rsidR="00582BB8">
        <w:rPr>
          <w:rFonts w:cstheme="minorHAnsi"/>
          <w:spacing w:val="-3"/>
          <w:sz w:val="24"/>
          <w:szCs w:val="24"/>
        </w:rPr>
        <w:t xml:space="preserve"> milijuna kuna.</w:t>
      </w:r>
      <w:r w:rsidR="001A41FE" w:rsidRPr="00B305E7">
        <w:rPr>
          <w:rFonts w:cstheme="minorHAnsi"/>
          <w:spacing w:val="-3"/>
          <w:sz w:val="24"/>
          <w:szCs w:val="24"/>
        </w:rPr>
        <w:t xml:space="preserve"> U </w:t>
      </w:r>
      <w:r w:rsidR="00BF17D9" w:rsidRPr="001A41FE">
        <w:rPr>
          <w:rFonts w:cstheme="minorHAnsi"/>
          <w:spacing w:val="-3"/>
          <w:sz w:val="24"/>
          <w:szCs w:val="24"/>
        </w:rPr>
        <w:t xml:space="preserve">nastavku se daju okolnosti koje su utjecale na ostvarenje financijskog rezultata u </w:t>
      </w:r>
      <w:r w:rsidR="004C03F7">
        <w:rPr>
          <w:rFonts w:cstheme="minorHAnsi"/>
          <w:spacing w:val="-3"/>
          <w:sz w:val="24"/>
          <w:szCs w:val="24"/>
        </w:rPr>
        <w:t xml:space="preserve">polugodišnjem </w:t>
      </w:r>
      <w:r w:rsidR="00842C40" w:rsidRPr="001A41FE">
        <w:rPr>
          <w:rFonts w:cstheme="minorHAnsi"/>
          <w:spacing w:val="-3"/>
          <w:sz w:val="24"/>
          <w:szCs w:val="24"/>
        </w:rPr>
        <w:t>izvještajnom razdoblju</w:t>
      </w:r>
      <w:r w:rsidR="00BF17D9" w:rsidRPr="001A41FE">
        <w:rPr>
          <w:rFonts w:cstheme="minorHAnsi"/>
          <w:spacing w:val="-3"/>
          <w:sz w:val="24"/>
          <w:szCs w:val="24"/>
        </w:rPr>
        <w:t xml:space="preserve"> 20</w:t>
      </w:r>
      <w:r>
        <w:rPr>
          <w:rFonts w:cstheme="minorHAnsi"/>
          <w:spacing w:val="-3"/>
          <w:sz w:val="24"/>
          <w:szCs w:val="24"/>
        </w:rPr>
        <w:t>20</w:t>
      </w:r>
      <w:r w:rsidR="00BF17D9" w:rsidRPr="001A41FE">
        <w:rPr>
          <w:rFonts w:cstheme="minorHAnsi"/>
          <w:spacing w:val="-3"/>
          <w:sz w:val="24"/>
          <w:szCs w:val="24"/>
        </w:rPr>
        <w:t xml:space="preserve">. godine u odnosu na </w:t>
      </w:r>
      <w:r w:rsidR="00842C40" w:rsidRPr="001A41FE">
        <w:rPr>
          <w:rFonts w:cstheme="minorHAnsi"/>
          <w:spacing w:val="-3"/>
          <w:sz w:val="24"/>
          <w:szCs w:val="24"/>
        </w:rPr>
        <w:t>isto razdoblje</w:t>
      </w:r>
      <w:r w:rsidR="00BF17D9" w:rsidRPr="001A41FE">
        <w:rPr>
          <w:rFonts w:cstheme="minorHAnsi"/>
          <w:spacing w:val="-3"/>
          <w:sz w:val="24"/>
          <w:szCs w:val="24"/>
        </w:rPr>
        <w:t xml:space="preserve"> 201</w:t>
      </w:r>
      <w:r>
        <w:rPr>
          <w:rFonts w:cstheme="minorHAnsi"/>
          <w:spacing w:val="-3"/>
          <w:sz w:val="24"/>
          <w:szCs w:val="24"/>
        </w:rPr>
        <w:t>9</w:t>
      </w:r>
      <w:r w:rsidR="00BF17D9" w:rsidRPr="001A41FE">
        <w:rPr>
          <w:rFonts w:cstheme="minorHAnsi"/>
          <w:spacing w:val="-3"/>
          <w:sz w:val="24"/>
          <w:szCs w:val="24"/>
        </w:rPr>
        <w:t>. godine:</w:t>
      </w:r>
    </w:p>
    <w:p w:rsidR="0059334C" w:rsidRPr="00DB7995" w:rsidRDefault="009F5662" w:rsidP="00BF17D9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cstheme="minorHAnsi"/>
          <w:spacing w:val="-3"/>
        </w:rPr>
      </w:pPr>
      <w:r>
        <w:rPr>
          <w:rFonts w:asciiTheme="minorHAnsi" w:hAnsiTheme="minorHAnsi" w:cstheme="minorHAnsi"/>
          <w:bCs/>
          <w:spacing w:val="-3"/>
        </w:rPr>
        <w:t>(+) povećanje neto kamatnog prihoda za 16,4</w:t>
      </w:r>
      <w:r w:rsidR="0059334C" w:rsidRPr="00DB7995">
        <w:rPr>
          <w:rFonts w:asciiTheme="minorHAnsi" w:hAnsiTheme="minorHAnsi" w:cstheme="minorHAnsi"/>
          <w:bCs/>
          <w:spacing w:val="-3"/>
        </w:rPr>
        <w:t xml:space="preserve"> milijuna kuna,</w:t>
      </w:r>
      <w:r w:rsidR="00B81116" w:rsidRPr="00DB7995">
        <w:rPr>
          <w:rFonts w:asciiTheme="minorHAnsi" w:hAnsiTheme="minorHAnsi" w:cstheme="minorHAnsi"/>
          <w:bCs/>
          <w:spacing w:val="-3"/>
        </w:rPr>
        <w:t xml:space="preserve"> odnosno za </w:t>
      </w:r>
      <w:r w:rsidR="004C03F7">
        <w:rPr>
          <w:rFonts w:asciiTheme="minorHAnsi" w:hAnsiTheme="minorHAnsi" w:cstheme="minorHAnsi"/>
          <w:bCs/>
          <w:spacing w:val="-3"/>
        </w:rPr>
        <w:t>1</w:t>
      </w:r>
      <w:r>
        <w:rPr>
          <w:rFonts w:asciiTheme="minorHAnsi" w:hAnsiTheme="minorHAnsi" w:cstheme="minorHAnsi"/>
          <w:bCs/>
          <w:spacing w:val="-3"/>
        </w:rPr>
        <w:t>0</w:t>
      </w:r>
      <w:r w:rsidR="004C03F7">
        <w:rPr>
          <w:rFonts w:asciiTheme="minorHAnsi" w:hAnsiTheme="minorHAnsi" w:cstheme="minorHAnsi"/>
          <w:bCs/>
          <w:spacing w:val="-3"/>
        </w:rPr>
        <w:t>,</w:t>
      </w:r>
      <w:r>
        <w:rPr>
          <w:rFonts w:asciiTheme="minorHAnsi" w:hAnsiTheme="minorHAnsi" w:cstheme="minorHAnsi"/>
          <w:bCs/>
          <w:spacing w:val="-3"/>
        </w:rPr>
        <w:t>2</w:t>
      </w:r>
      <w:r w:rsidR="00B81116" w:rsidRPr="00DB7995">
        <w:rPr>
          <w:rFonts w:asciiTheme="minorHAnsi" w:hAnsiTheme="minorHAnsi" w:cstheme="minorHAnsi"/>
          <w:bCs/>
          <w:spacing w:val="-3"/>
        </w:rPr>
        <w:t xml:space="preserve"> posto,</w:t>
      </w:r>
    </w:p>
    <w:p w:rsidR="00DB7995" w:rsidRPr="00B305E7" w:rsidRDefault="009F5662" w:rsidP="00DB7995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 xml:space="preserve">(-) </w:t>
      </w:r>
      <w:r w:rsidR="00DB7995" w:rsidRPr="00B305E7">
        <w:rPr>
          <w:rFonts w:asciiTheme="minorHAnsi" w:hAnsiTheme="minorHAnsi" w:cstheme="minorHAnsi"/>
          <w:spacing w:val="-3"/>
        </w:rPr>
        <w:t xml:space="preserve">smanjenje </w:t>
      </w:r>
      <w:r>
        <w:rPr>
          <w:rFonts w:asciiTheme="minorHAnsi" w:hAnsiTheme="minorHAnsi" w:cstheme="minorHAnsi"/>
          <w:spacing w:val="-3"/>
        </w:rPr>
        <w:t>neto prihoda od naknada za 1,1 milijuna kuna</w:t>
      </w:r>
      <w:r w:rsidR="00DB7995" w:rsidRPr="00B305E7">
        <w:rPr>
          <w:rFonts w:asciiTheme="minorHAnsi" w:hAnsiTheme="minorHAnsi" w:cstheme="minorHAnsi"/>
          <w:spacing w:val="-3"/>
        </w:rPr>
        <w:t xml:space="preserve"> </w:t>
      </w:r>
      <w:r w:rsidR="004B1DE4" w:rsidRPr="004B1DE4">
        <w:rPr>
          <w:rFonts w:asciiTheme="minorHAnsi" w:hAnsiTheme="minorHAnsi" w:cstheme="minorHAnsi"/>
          <w:spacing w:val="-3"/>
        </w:rPr>
        <w:t xml:space="preserve">odnosno za </w:t>
      </w:r>
      <w:r>
        <w:rPr>
          <w:rFonts w:asciiTheme="minorHAnsi" w:hAnsiTheme="minorHAnsi" w:cstheme="minorHAnsi"/>
          <w:spacing w:val="-3"/>
        </w:rPr>
        <w:t>9,7</w:t>
      </w:r>
      <w:r w:rsidR="00FD0B63" w:rsidRPr="00B305E7">
        <w:rPr>
          <w:rFonts w:asciiTheme="minorHAnsi" w:hAnsiTheme="minorHAnsi" w:cstheme="minorHAnsi"/>
          <w:spacing w:val="-3"/>
        </w:rPr>
        <w:t xml:space="preserve"> </w:t>
      </w:r>
      <w:r w:rsidR="00DB7995" w:rsidRPr="00B305E7">
        <w:rPr>
          <w:rFonts w:asciiTheme="minorHAnsi" w:hAnsiTheme="minorHAnsi" w:cstheme="minorHAnsi"/>
          <w:spacing w:val="-3"/>
        </w:rPr>
        <w:t>posto,</w:t>
      </w:r>
    </w:p>
    <w:p w:rsidR="0059334C" w:rsidRDefault="009F5662" w:rsidP="00BF17D9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 xml:space="preserve">(-) </w:t>
      </w:r>
      <w:r w:rsidR="00FD4C02" w:rsidRPr="00320B48">
        <w:rPr>
          <w:rFonts w:asciiTheme="minorHAnsi" w:hAnsiTheme="minorHAnsi" w:cstheme="minorHAnsi"/>
          <w:spacing w:val="-3"/>
        </w:rPr>
        <w:t>smanjenje</w:t>
      </w:r>
      <w:r w:rsidR="00B81116" w:rsidRPr="00210D54">
        <w:rPr>
          <w:rFonts w:asciiTheme="minorHAnsi" w:hAnsiTheme="minorHAnsi" w:cstheme="minorHAnsi"/>
          <w:spacing w:val="-3"/>
        </w:rPr>
        <w:t xml:space="preserve"> </w:t>
      </w:r>
      <w:r>
        <w:rPr>
          <w:rFonts w:asciiTheme="minorHAnsi" w:hAnsiTheme="minorHAnsi" w:cstheme="minorHAnsi"/>
          <w:spacing w:val="-3"/>
        </w:rPr>
        <w:t xml:space="preserve">neto </w:t>
      </w:r>
      <w:r w:rsidR="00B81116" w:rsidRPr="00210D54">
        <w:rPr>
          <w:rFonts w:asciiTheme="minorHAnsi" w:hAnsiTheme="minorHAnsi" w:cstheme="minorHAnsi"/>
          <w:spacing w:val="-3"/>
        </w:rPr>
        <w:t xml:space="preserve">prihoda od financijskih aktivnosti </w:t>
      </w:r>
      <w:r w:rsidR="00FD4C02" w:rsidRPr="00210D54">
        <w:rPr>
          <w:rFonts w:asciiTheme="minorHAnsi" w:hAnsiTheme="minorHAnsi" w:cstheme="minorHAnsi"/>
          <w:spacing w:val="-3"/>
        </w:rPr>
        <w:t xml:space="preserve">za </w:t>
      </w:r>
      <w:r>
        <w:rPr>
          <w:rFonts w:asciiTheme="minorHAnsi" w:hAnsiTheme="minorHAnsi" w:cstheme="minorHAnsi"/>
          <w:spacing w:val="-3"/>
        </w:rPr>
        <w:t>21,0</w:t>
      </w:r>
      <w:r w:rsidR="00B81116" w:rsidRPr="00210D54">
        <w:rPr>
          <w:rFonts w:asciiTheme="minorHAnsi" w:hAnsiTheme="minorHAnsi" w:cstheme="minorHAnsi"/>
          <w:spacing w:val="-3"/>
        </w:rPr>
        <w:t xml:space="preserve"> milijuna kun</w:t>
      </w:r>
      <w:r w:rsidR="00FD4C02" w:rsidRPr="00210D54">
        <w:rPr>
          <w:rFonts w:asciiTheme="minorHAnsi" w:hAnsiTheme="minorHAnsi" w:cstheme="minorHAnsi"/>
          <w:spacing w:val="-3"/>
        </w:rPr>
        <w:t>a</w:t>
      </w:r>
      <w:r>
        <w:rPr>
          <w:rFonts w:asciiTheme="minorHAnsi" w:hAnsiTheme="minorHAnsi" w:cstheme="minorHAnsi"/>
          <w:spacing w:val="-3"/>
        </w:rPr>
        <w:t xml:space="preserve"> i ostalih prihoda za 0,</w:t>
      </w:r>
      <w:r w:rsidR="00C64387">
        <w:rPr>
          <w:rFonts w:asciiTheme="minorHAnsi" w:hAnsiTheme="minorHAnsi" w:cstheme="minorHAnsi"/>
          <w:spacing w:val="-3"/>
        </w:rPr>
        <w:t>4</w:t>
      </w:r>
      <w:r>
        <w:rPr>
          <w:rFonts w:asciiTheme="minorHAnsi" w:hAnsiTheme="minorHAnsi" w:cstheme="minorHAnsi"/>
          <w:spacing w:val="-3"/>
        </w:rPr>
        <w:t xml:space="preserve"> milijuna kuna</w:t>
      </w:r>
      <w:r w:rsidR="00FD4C02" w:rsidRPr="00210D54">
        <w:rPr>
          <w:rFonts w:asciiTheme="minorHAnsi" w:hAnsiTheme="minorHAnsi" w:cstheme="minorHAnsi"/>
          <w:spacing w:val="-3"/>
        </w:rPr>
        <w:t>,</w:t>
      </w:r>
    </w:p>
    <w:p w:rsidR="006571D0" w:rsidRDefault="009F5662" w:rsidP="005D15DD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 xml:space="preserve">(-) </w:t>
      </w:r>
      <w:r w:rsidR="00FD0B63" w:rsidRPr="000479D6">
        <w:rPr>
          <w:rFonts w:asciiTheme="minorHAnsi" w:hAnsiTheme="minorHAnsi" w:cstheme="minorHAnsi"/>
          <w:spacing w:val="-3"/>
        </w:rPr>
        <w:t>povećanje</w:t>
      </w:r>
      <w:r w:rsidR="00B81116" w:rsidRPr="000479D6">
        <w:rPr>
          <w:rFonts w:asciiTheme="minorHAnsi" w:hAnsiTheme="minorHAnsi" w:cstheme="minorHAnsi"/>
          <w:spacing w:val="-3"/>
        </w:rPr>
        <w:t xml:space="preserve"> </w:t>
      </w:r>
      <w:r w:rsidR="00FD0B63" w:rsidRPr="000479D6">
        <w:rPr>
          <w:rFonts w:asciiTheme="minorHAnsi" w:hAnsiTheme="minorHAnsi" w:cstheme="minorHAnsi"/>
          <w:spacing w:val="-3"/>
        </w:rPr>
        <w:t>gubitaka</w:t>
      </w:r>
      <w:r w:rsidR="00B81116" w:rsidRPr="000479D6">
        <w:rPr>
          <w:rFonts w:asciiTheme="minorHAnsi" w:hAnsiTheme="minorHAnsi" w:cstheme="minorHAnsi"/>
          <w:spacing w:val="-3"/>
        </w:rPr>
        <w:t xml:space="preserve"> od umanjenja vrijednosti i rezerviranja</w:t>
      </w:r>
      <w:r w:rsidR="000A6D8E" w:rsidRPr="000479D6">
        <w:rPr>
          <w:rFonts w:asciiTheme="minorHAnsi" w:hAnsiTheme="minorHAnsi" w:cstheme="minorHAnsi"/>
          <w:spacing w:val="-3"/>
        </w:rPr>
        <w:t xml:space="preserve"> </w:t>
      </w:r>
      <w:r w:rsidR="006571D0" w:rsidRPr="000479D6">
        <w:rPr>
          <w:rFonts w:asciiTheme="minorHAnsi" w:hAnsiTheme="minorHAnsi" w:cstheme="minorHAnsi"/>
          <w:spacing w:val="-3"/>
        </w:rPr>
        <w:t xml:space="preserve">za </w:t>
      </w:r>
      <w:r>
        <w:rPr>
          <w:rFonts w:asciiTheme="minorHAnsi" w:hAnsiTheme="minorHAnsi" w:cstheme="minorHAnsi"/>
          <w:spacing w:val="-3"/>
        </w:rPr>
        <w:t>62,9</w:t>
      </w:r>
      <w:r w:rsidR="006571D0" w:rsidRPr="000479D6">
        <w:rPr>
          <w:rFonts w:asciiTheme="minorHAnsi" w:hAnsiTheme="minorHAnsi" w:cstheme="minorHAnsi"/>
          <w:spacing w:val="-3"/>
        </w:rPr>
        <w:t xml:space="preserve"> milijuna</w:t>
      </w:r>
      <w:r w:rsidR="004C03F7">
        <w:rPr>
          <w:rFonts w:asciiTheme="minorHAnsi" w:hAnsiTheme="minorHAnsi" w:cstheme="minorHAnsi"/>
          <w:spacing w:val="-3"/>
        </w:rPr>
        <w:t xml:space="preserve"> </w:t>
      </w:r>
      <w:r w:rsidR="006571D0" w:rsidRPr="000479D6">
        <w:rPr>
          <w:rFonts w:asciiTheme="minorHAnsi" w:hAnsiTheme="minorHAnsi" w:cstheme="minorHAnsi"/>
          <w:spacing w:val="-3"/>
        </w:rPr>
        <w:t>ku</w:t>
      </w:r>
      <w:r w:rsidR="004C03F7">
        <w:rPr>
          <w:rFonts w:asciiTheme="minorHAnsi" w:hAnsiTheme="minorHAnsi" w:cstheme="minorHAnsi"/>
          <w:spacing w:val="-3"/>
        </w:rPr>
        <w:t>na,</w:t>
      </w:r>
    </w:p>
    <w:p w:rsidR="00B81116" w:rsidRPr="006571D0" w:rsidRDefault="009F5662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>(</w:t>
      </w:r>
      <w:r w:rsidR="00C64387">
        <w:rPr>
          <w:rFonts w:asciiTheme="minorHAnsi" w:hAnsiTheme="minorHAnsi" w:cstheme="minorHAnsi"/>
          <w:spacing w:val="-3"/>
        </w:rPr>
        <w:t>+</w:t>
      </w:r>
      <w:r>
        <w:rPr>
          <w:rFonts w:asciiTheme="minorHAnsi" w:hAnsiTheme="minorHAnsi" w:cstheme="minorHAnsi"/>
          <w:spacing w:val="-3"/>
        </w:rPr>
        <w:t>) smanjenje</w:t>
      </w:r>
      <w:r w:rsidR="00B81116" w:rsidRPr="006571D0">
        <w:rPr>
          <w:rFonts w:asciiTheme="minorHAnsi" w:hAnsiTheme="minorHAnsi" w:cstheme="minorHAnsi"/>
          <w:spacing w:val="-3"/>
        </w:rPr>
        <w:t xml:space="preserve"> operativnih troškova za </w:t>
      </w:r>
      <w:r>
        <w:rPr>
          <w:rFonts w:asciiTheme="minorHAnsi" w:hAnsiTheme="minorHAnsi" w:cstheme="minorHAnsi"/>
          <w:spacing w:val="-3"/>
        </w:rPr>
        <w:t>7,9</w:t>
      </w:r>
      <w:r w:rsidR="00B81116" w:rsidRPr="006571D0">
        <w:rPr>
          <w:rFonts w:asciiTheme="minorHAnsi" w:hAnsiTheme="minorHAnsi" w:cstheme="minorHAnsi"/>
          <w:spacing w:val="-3"/>
        </w:rPr>
        <w:t xml:space="preserve"> milijuna kuna ili </w:t>
      </w:r>
      <w:r>
        <w:rPr>
          <w:rFonts w:asciiTheme="minorHAnsi" w:hAnsiTheme="minorHAnsi" w:cstheme="minorHAnsi"/>
          <w:spacing w:val="-3"/>
        </w:rPr>
        <w:t>10,1</w:t>
      </w:r>
      <w:r w:rsidR="00B81116" w:rsidRPr="006571D0">
        <w:rPr>
          <w:rFonts w:asciiTheme="minorHAnsi" w:hAnsiTheme="minorHAnsi" w:cstheme="minorHAnsi"/>
          <w:spacing w:val="-3"/>
        </w:rPr>
        <w:t xml:space="preserve"> posto</w:t>
      </w:r>
      <w:r w:rsidR="00FD0B63" w:rsidRPr="006571D0">
        <w:rPr>
          <w:rFonts w:asciiTheme="minorHAnsi" w:hAnsiTheme="minorHAnsi" w:cstheme="minorHAnsi"/>
          <w:spacing w:val="-3"/>
        </w:rPr>
        <w:t>,</w:t>
      </w:r>
    </w:p>
    <w:p w:rsidR="007D3F76" w:rsidRDefault="007D3F76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090F12">
        <w:rPr>
          <w:rFonts w:cstheme="minorHAnsi"/>
          <w:spacing w:val="-3"/>
          <w:sz w:val="24"/>
          <w:szCs w:val="24"/>
        </w:rPr>
        <w:t>Detaljniji opis trendova daje se kod svake kategorije zasebno u nastavku.</w:t>
      </w:r>
    </w:p>
    <w:p w:rsidR="00C16DA8" w:rsidRDefault="00C16DA8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C16DA8" w:rsidSect="00F24D36">
          <w:footerReference w:type="default" r:id="rId25"/>
          <w:pgSz w:w="11906" w:h="16838"/>
          <w:pgMar w:top="1417" w:right="1417" w:bottom="1417" w:left="1276" w:header="708" w:footer="708" w:gutter="0"/>
          <w:cols w:space="708"/>
          <w:docGrid w:linePitch="360"/>
        </w:sectPr>
      </w:pPr>
    </w:p>
    <w:p w:rsidR="00B9674D" w:rsidRDefault="00B9674D" w:rsidP="00B9674D">
      <w:pPr>
        <w:tabs>
          <w:tab w:val="left" w:pos="-720"/>
        </w:tabs>
        <w:suppressAutoHyphens/>
        <w:spacing w:after="0" w:line="240" w:lineRule="auto"/>
        <w:ind w:left="-284" w:right="-426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noProof/>
        </w:rPr>
        <w:lastRenderedPageBreak/>
        <w:drawing>
          <wp:inline distT="0" distB="0" distL="0" distR="0" wp14:anchorId="0A257E1F" wp14:editId="5B6426FA">
            <wp:extent cx="3058069" cy="4043045"/>
            <wp:effectExtent l="0" t="0" r="0" b="0"/>
            <wp:docPr id="43" name="Chart 4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1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 </w:t>
      </w:r>
      <w:r>
        <w:rPr>
          <w:noProof/>
        </w:rPr>
        <w:drawing>
          <wp:inline distT="0" distB="0" distL="0" distR="0" wp14:anchorId="73B6F398" wp14:editId="4CABFC96">
            <wp:extent cx="3056400" cy="4042800"/>
            <wp:effectExtent l="0" t="0" r="0" b="0"/>
            <wp:docPr id="31" name="Chart 3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B9674D" w:rsidRPr="000479D6" w:rsidRDefault="00B9674D" w:rsidP="00B9674D">
      <w:pPr>
        <w:tabs>
          <w:tab w:val="left" w:pos="-720"/>
        </w:tabs>
        <w:suppressAutoHyphens/>
        <w:spacing w:after="0" w:line="240" w:lineRule="auto"/>
        <w:ind w:left="-142" w:right="-285"/>
        <w:jc w:val="both"/>
        <w:rPr>
          <w:rFonts w:eastAsia="Times New Roman" w:cs="Calibri"/>
          <w:b/>
          <w:i/>
          <w:spacing w:val="-3"/>
          <w:sz w:val="18"/>
          <w:szCs w:val="24"/>
          <w:lang w:eastAsia="hr-HR"/>
        </w:rPr>
      </w:pPr>
    </w:p>
    <w:p w:rsidR="008121DC" w:rsidRDefault="00B9674D">
      <w:pPr>
        <w:tabs>
          <w:tab w:val="left" w:pos="-720"/>
        </w:tabs>
        <w:suppressAutoHyphens/>
        <w:spacing w:after="0" w:line="240" w:lineRule="auto"/>
        <w:ind w:left="-426" w:right="-285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</w:t>
      </w:r>
      <w:r>
        <w:rPr>
          <w:noProof/>
        </w:rPr>
        <w:drawing>
          <wp:inline distT="0" distB="0" distL="0" distR="0" wp14:anchorId="1125BD58" wp14:editId="6FDD9F40">
            <wp:extent cx="3069408" cy="4043045"/>
            <wp:effectExtent l="0" t="0" r="0" b="0"/>
            <wp:docPr id="32" name="Chart 3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C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 </w:t>
      </w:r>
      <w:r>
        <w:rPr>
          <w:noProof/>
        </w:rPr>
        <w:drawing>
          <wp:inline distT="0" distB="0" distL="0" distR="0" wp14:anchorId="58E056D6" wp14:editId="3170429C">
            <wp:extent cx="3058523" cy="4040777"/>
            <wp:effectExtent l="0" t="0" r="8890" b="0"/>
            <wp:docPr id="33" name="Chart 3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804E5B" w:rsidRDefault="00804E5B" w:rsidP="00BF17D9">
      <w:pPr>
        <w:tabs>
          <w:tab w:val="left" w:pos="-720"/>
        </w:tabs>
        <w:suppressAutoHyphens/>
        <w:spacing w:after="0" w:line="240" w:lineRule="auto"/>
        <w:ind w:left="-426" w:right="-285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157D4" w:rsidRDefault="00B157D4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B157D4" w:rsidSect="00F24D36">
          <w:footerReference w:type="default" r:id="rId30"/>
          <w:pgSz w:w="11906" w:h="16838"/>
          <w:pgMar w:top="1417" w:right="1417" w:bottom="1417" w:left="1276" w:header="708" w:footer="708" w:gutter="0"/>
          <w:cols w:space="708"/>
          <w:docGrid w:linePitch="360"/>
        </w:sect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lastRenderedPageBreak/>
        <w:t>Neto prihodi od kamata</w:t>
      </w:r>
    </w:p>
    <w:p w:rsidR="00BF17D9" w:rsidRPr="00CA37C8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14881">
        <w:rPr>
          <w:rFonts w:cstheme="minorHAnsi"/>
          <w:spacing w:val="-3"/>
          <w:sz w:val="24"/>
          <w:szCs w:val="24"/>
        </w:rPr>
        <w:t xml:space="preserve">Neto kamatni prihodi ostvareni su u iznosu od </w:t>
      </w:r>
      <w:r w:rsidR="003F2597">
        <w:rPr>
          <w:rFonts w:cstheme="minorHAnsi"/>
          <w:spacing w:val="-3"/>
          <w:sz w:val="24"/>
          <w:szCs w:val="24"/>
        </w:rPr>
        <w:t>1</w:t>
      </w:r>
      <w:r w:rsidR="00817D7A">
        <w:rPr>
          <w:rFonts w:cstheme="minorHAnsi"/>
          <w:spacing w:val="-3"/>
          <w:sz w:val="24"/>
          <w:szCs w:val="24"/>
        </w:rPr>
        <w:t>77,2</w:t>
      </w:r>
      <w:r w:rsidRPr="00514881">
        <w:rPr>
          <w:rFonts w:cstheme="minorHAnsi"/>
          <w:spacing w:val="-3"/>
          <w:sz w:val="24"/>
          <w:szCs w:val="24"/>
        </w:rPr>
        <w:t xml:space="preserve"> milijuna kuna i u odnosu na ostvarenje </w:t>
      </w:r>
      <w:r>
        <w:rPr>
          <w:rFonts w:cstheme="minorHAnsi"/>
          <w:spacing w:val="-3"/>
          <w:sz w:val="24"/>
          <w:szCs w:val="24"/>
        </w:rPr>
        <w:t xml:space="preserve">istog </w:t>
      </w:r>
      <w:r w:rsidRPr="00972038">
        <w:rPr>
          <w:rFonts w:cstheme="minorHAnsi"/>
          <w:spacing w:val="-3"/>
          <w:sz w:val="24"/>
          <w:szCs w:val="24"/>
        </w:rPr>
        <w:t xml:space="preserve">izvještajnog razdoblja prethodne izvještajne godine </w:t>
      </w:r>
      <w:r w:rsidR="00817D7A">
        <w:rPr>
          <w:rFonts w:cstheme="minorHAnsi"/>
          <w:spacing w:val="-3"/>
          <w:sz w:val="24"/>
          <w:szCs w:val="24"/>
        </w:rPr>
        <w:t xml:space="preserve">veći </w:t>
      </w:r>
      <w:r w:rsidR="00B276F2" w:rsidRPr="00972038">
        <w:rPr>
          <w:rFonts w:cstheme="minorHAnsi"/>
          <w:spacing w:val="-3"/>
          <w:sz w:val="24"/>
          <w:szCs w:val="24"/>
        </w:rPr>
        <w:t xml:space="preserve">su za </w:t>
      </w:r>
      <w:r w:rsidR="00817D7A">
        <w:rPr>
          <w:rFonts w:cstheme="minorHAnsi"/>
          <w:spacing w:val="-3"/>
          <w:sz w:val="24"/>
          <w:szCs w:val="24"/>
        </w:rPr>
        <w:t>10,2</w:t>
      </w:r>
      <w:r w:rsidR="00DB6E07" w:rsidRPr="00972038">
        <w:rPr>
          <w:rFonts w:cstheme="minorHAnsi"/>
          <w:spacing w:val="-3"/>
          <w:sz w:val="24"/>
          <w:szCs w:val="24"/>
        </w:rPr>
        <w:t xml:space="preserve"> </w:t>
      </w:r>
      <w:r w:rsidR="00B276F2" w:rsidRPr="00972038">
        <w:rPr>
          <w:rFonts w:cstheme="minorHAnsi"/>
          <w:spacing w:val="-3"/>
          <w:sz w:val="24"/>
          <w:szCs w:val="24"/>
        </w:rPr>
        <w:t>posto.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</w:p>
    <w:p w:rsidR="00BF17D9" w:rsidRPr="00514881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C16DA8" w:rsidRPr="006C555D" w:rsidRDefault="00BF17D9" w:rsidP="00C23C95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022C04">
        <w:rPr>
          <w:rFonts w:cstheme="minorHAnsi"/>
          <w:spacing w:val="-3"/>
          <w:sz w:val="24"/>
          <w:szCs w:val="24"/>
        </w:rPr>
        <w:t xml:space="preserve">Prihodi od kamata ostvareni su u iznosu od </w:t>
      </w:r>
      <w:r w:rsidR="00DB6E07">
        <w:rPr>
          <w:rFonts w:cstheme="minorHAnsi"/>
          <w:spacing w:val="-3"/>
          <w:sz w:val="24"/>
          <w:szCs w:val="24"/>
        </w:rPr>
        <w:t>3</w:t>
      </w:r>
      <w:r w:rsidR="00817D7A">
        <w:rPr>
          <w:rFonts w:cstheme="minorHAnsi"/>
          <w:spacing w:val="-3"/>
          <w:sz w:val="24"/>
          <w:szCs w:val="24"/>
        </w:rPr>
        <w:t>11,5</w:t>
      </w:r>
      <w:r w:rsidR="00B276F2" w:rsidRPr="00022C04">
        <w:rPr>
          <w:rFonts w:cstheme="minorHAnsi"/>
          <w:spacing w:val="-3"/>
          <w:sz w:val="24"/>
          <w:szCs w:val="24"/>
        </w:rPr>
        <w:t xml:space="preserve"> </w:t>
      </w:r>
      <w:r w:rsidRPr="00022C04">
        <w:rPr>
          <w:rFonts w:cstheme="minorHAnsi"/>
          <w:spacing w:val="-3"/>
          <w:sz w:val="24"/>
          <w:szCs w:val="24"/>
        </w:rPr>
        <w:t xml:space="preserve">milijuna kuna i </w:t>
      </w:r>
      <w:r w:rsidR="00B276F2" w:rsidRPr="00022C04">
        <w:rPr>
          <w:rFonts w:cstheme="minorHAnsi"/>
          <w:spacing w:val="-3"/>
          <w:sz w:val="24"/>
          <w:szCs w:val="24"/>
        </w:rPr>
        <w:t xml:space="preserve">niži su za </w:t>
      </w:r>
      <w:r w:rsidR="00817D7A">
        <w:rPr>
          <w:rFonts w:cstheme="minorHAnsi"/>
          <w:spacing w:val="-3"/>
          <w:sz w:val="24"/>
          <w:szCs w:val="24"/>
        </w:rPr>
        <w:t>3,</w:t>
      </w:r>
      <w:r w:rsidR="00B72C76">
        <w:rPr>
          <w:rFonts w:cstheme="minorHAnsi"/>
          <w:spacing w:val="-3"/>
          <w:sz w:val="24"/>
          <w:szCs w:val="24"/>
        </w:rPr>
        <w:t>1</w:t>
      </w:r>
      <w:r w:rsidR="00DB6E07" w:rsidRPr="00022C04">
        <w:rPr>
          <w:rFonts w:cstheme="minorHAnsi"/>
          <w:spacing w:val="-3"/>
          <w:sz w:val="24"/>
          <w:szCs w:val="24"/>
        </w:rPr>
        <w:t xml:space="preserve"> </w:t>
      </w:r>
      <w:r w:rsidR="00B276F2" w:rsidRPr="00022C04">
        <w:rPr>
          <w:rFonts w:cstheme="minorHAnsi"/>
          <w:spacing w:val="-3"/>
          <w:sz w:val="24"/>
          <w:szCs w:val="24"/>
        </w:rPr>
        <w:t>posto</w:t>
      </w:r>
      <w:r w:rsidR="00D850CB" w:rsidRPr="00022C04">
        <w:rPr>
          <w:rFonts w:cstheme="minorHAnsi"/>
          <w:spacing w:val="-3"/>
          <w:sz w:val="24"/>
          <w:szCs w:val="24"/>
        </w:rPr>
        <w:t xml:space="preserve"> </w:t>
      </w:r>
      <w:r w:rsidRPr="00022C04">
        <w:rPr>
          <w:rFonts w:cstheme="minorHAnsi"/>
          <w:spacing w:val="-3"/>
          <w:sz w:val="24"/>
          <w:szCs w:val="24"/>
        </w:rPr>
        <w:t>u odnosu</w:t>
      </w:r>
      <w:r w:rsidRPr="00514881">
        <w:rPr>
          <w:rFonts w:cstheme="minorHAnsi"/>
          <w:spacing w:val="-3"/>
          <w:sz w:val="24"/>
          <w:szCs w:val="24"/>
        </w:rPr>
        <w:t xml:space="preserve"> na </w:t>
      </w:r>
      <w:r>
        <w:rPr>
          <w:rFonts w:cstheme="minorHAnsi"/>
          <w:spacing w:val="-3"/>
          <w:sz w:val="24"/>
          <w:szCs w:val="24"/>
        </w:rPr>
        <w:t>isto</w:t>
      </w:r>
      <w:r w:rsidRPr="00514881">
        <w:rPr>
          <w:rFonts w:cstheme="minorHAnsi"/>
          <w:spacing w:val="-3"/>
          <w:sz w:val="24"/>
          <w:szCs w:val="24"/>
        </w:rPr>
        <w:t xml:space="preserve"> izvještajn</w:t>
      </w:r>
      <w:r>
        <w:rPr>
          <w:rFonts w:cstheme="minorHAnsi"/>
          <w:spacing w:val="-3"/>
          <w:sz w:val="24"/>
          <w:szCs w:val="24"/>
        </w:rPr>
        <w:t>o razdoblje prethodne godine</w:t>
      </w:r>
      <w:r w:rsidR="00A915C9">
        <w:rPr>
          <w:rFonts w:cstheme="minorHAnsi"/>
          <w:spacing w:val="-3"/>
          <w:sz w:val="24"/>
          <w:szCs w:val="24"/>
        </w:rPr>
        <w:t xml:space="preserve"> uslijed</w:t>
      </w:r>
      <w:r w:rsidR="00D17BD2">
        <w:rPr>
          <w:rFonts w:cstheme="minorHAnsi"/>
          <w:spacing w:val="-3"/>
          <w:sz w:val="24"/>
          <w:szCs w:val="24"/>
        </w:rPr>
        <w:t xml:space="preserve"> smanjenja</w:t>
      </w:r>
      <w:r w:rsidR="00A915C9">
        <w:rPr>
          <w:rFonts w:cstheme="minorHAnsi"/>
          <w:spacing w:val="-3"/>
          <w:sz w:val="24"/>
          <w:szCs w:val="24"/>
        </w:rPr>
        <w:t xml:space="preserve"> </w:t>
      </w:r>
      <w:r w:rsidR="00B81EB3">
        <w:rPr>
          <w:rFonts w:cstheme="minorHAnsi"/>
          <w:spacing w:val="-3"/>
          <w:sz w:val="24"/>
          <w:szCs w:val="24"/>
        </w:rPr>
        <w:t>kamatnih prihoda po dugoročnim kreditima</w:t>
      </w:r>
      <w:r w:rsidR="00C16DA8">
        <w:rPr>
          <w:rFonts w:cstheme="minorHAnsi"/>
          <w:spacing w:val="-3"/>
          <w:sz w:val="24"/>
          <w:szCs w:val="24"/>
        </w:rPr>
        <w:t xml:space="preserve"> zbog dugogodišnjeg provođenja mjera sniženja kamatnih stopa, smanjenja kamatnih prihoda od subvencije kamatnih stopa</w:t>
      </w:r>
      <w:r w:rsidR="004521D8" w:rsidRPr="006C555D">
        <w:rPr>
          <w:rFonts w:cstheme="minorHAnsi"/>
          <w:spacing w:val="-3"/>
          <w:sz w:val="24"/>
          <w:szCs w:val="24"/>
        </w:rPr>
        <w:t>,</w:t>
      </w:r>
      <w:r w:rsidR="00C16DA8" w:rsidRPr="006C555D">
        <w:rPr>
          <w:rFonts w:cstheme="minorHAnsi"/>
          <w:spacing w:val="-3"/>
          <w:sz w:val="24"/>
          <w:szCs w:val="24"/>
        </w:rPr>
        <w:t xml:space="preserve"> </w:t>
      </w:r>
      <w:r w:rsidR="00F51F92" w:rsidRPr="003F450D">
        <w:rPr>
          <w:rFonts w:cstheme="minorHAnsi"/>
          <w:spacing w:val="-3"/>
          <w:sz w:val="24"/>
          <w:szCs w:val="24"/>
        </w:rPr>
        <w:t xml:space="preserve">provedbe moratorija i </w:t>
      </w:r>
      <w:proofErr w:type="spellStart"/>
      <w:r w:rsidR="00F51F92" w:rsidRPr="003F450D">
        <w:rPr>
          <w:rFonts w:cstheme="minorHAnsi"/>
          <w:spacing w:val="-3"/>
          <w:sz w:val="24"/>
          <w:szCs w:val="24"/>
        </w:rPr>
        <w:t>reobračuna</w:t>
      </w:r>
      <w:proofErr w:type="spellEnd"/>
      <w:r w:rsidR="00F51F92" w:rsidRPr="003F450D">
        <w:rPr>
          <w:rFonts w:cstheme="minorHAnsi"/>
          <w:spacing w:val="-3"/>
          <w:sz w:val="24"/>
          <w:szCs w:val="24"/>
        </w:rPr>
        <w:t xml:space="preserve"> k</w:t>
      </w:r>
      <w:r w:rsidR="00F51F92" w:rsidRPr="006C555D">
        <w:rPr>
          <w:rFonts w:cstheme="minorHAnsi"/>
          <w:spacing w:val="-3"/>
          <w:sz w:val="24"/>
          <w:szCs w:val="24"/>
        </w:rPr>
        <w:t xml:space="preserve">amata uslijed provedbe restrukturiranja kredita, </w:t>
      </w:r>
      <w:r w:rsidR="00C16DA8" w:rsidRPr="006C555D">
        <w:rPr>
          <w:rFonts w:cstheme="minorHAnsi"/>
          <w:spacing w:val="-3"/>
          <w:sz w:val="24"/>
          <w:szCs w:val="24"/>
        </w:rPr>
        <w:t>prijevremenih otplata kredita u 201</w:t>
      </w:r>
      <w:r w:rsidR="00817D7A" w:rsidRPr="006C555D">
        <w:rPr>
          <w:rFonts w:cstheme="minorHAnsi"/>
          <w:spacing w:val="-3"/>
          <w:sz w:val="24"/>
          <w:szCs w:val="24"/>
        </w:rPr>
        <w:t>9</w:t>
      </w:r>
      <w:r w:rsidR="00C16DA8" w:rsidRPr="006C555D">
        <w:rPr>
          <w:rFonts w:cstheme="minorHAnsi"/>
          <w:spacing w:val="-3"/>
          <w:sz w:val="24"/>
          <w:szCs w:val="24"/>
        </w:rPr>
        <w:t>. godini</w:t>
      </w:r>
      <w:r w:rsidR="00F42B35" w:rsidRPr="006C555D">
        <w:rPr>
          <w:rFonts w:cstheme="minorHAnsi"/>
          <w:spacing w:val="-3"/>
          <w:sz w:val="24"/>
          <w:szCs w:val="24"/>
        </w:rPr>
        <w:t xml:space="preserve"> </w:t>
      </w:r>
      <w:r w:rsidR="004521D8" w:rsidRPr="006C555D">
        <w:rPr>
          <w:rFonts w:cstheme="minorHAnsi"/>
          <w:spacing w:val="-3"/>
          <w:sz w:val="24"/>
          <w:szCs w:val="24"/>
        </w:rPr>
        <w:t xml:space="preserve">te zbog </w:t>
      </w:r>
      <w:r w:rsidR="00E6735F" w:rsidRPr="006C555D">
        <w:rPr>
          <w:rFonts w:cstheme="minorHAnsi"/>
          <w:spacing w:val="-3"/>
          <w:sz w:val="24"/>
          <w:szCs w:val="24"/>
        </w:rPr>
        <w:t xml:space="preserve">načina </w:t>
      </w:r>
      <w:r w:rsidR="004521D8" w:rsidRPr="006C555D">
        <w:rPr>
          <w:rFonts w:cstheme="minorHAnsi"/>
          <w:spacing w:val="-3"/>
          <w:sz w:val="24"/>
          <w:szCs w:val="24"/>
        </w:rPr>
        <w:t xml:space="preserve">evidentiranja </w:t>
      </w:r>
      <w:r w:rsidR="00E6735F" w:rsidRPr="006C555D">
        <w:rPr>
          <w:rFonts w:cstheme="minorHAnsi"/>
          <w:spacing w:val="-3"/>
          <w:sz w:val="24"/>
          <w:szCs w:val="24"/>
        </w:rPr>
        <w:t>kamatnih prihoda izloženosti klasificiranih u 3. stupanj i POCI imovinu (</w:t>
      </w:r>
      <w:proofErr w:type="spellStart"/>
      <w:r w:rsidR="004521D8" w:rsidRPr="006C555D">
        <w:rPr>
          <w:rFonts w:cstheme="minorHAnsi"/>
          <w:spacing w:val="-3"/>
          <w:sz w:val="24"/>
          <w:szCs w:val="24"/>
        </w:rPr>
        <w:t>unwi</w:t>
      </w:r>
      <w:r w:rsidR="00E6735F" w:rsidRPr="006C555D">
        <w:rPr>
          <w:rFonts w:cstheme="minorHAnsi"/>
          <w:spacing w:val="-3"/>
          <w:sz w:val="24"/>
          <w:szCs w:val="24"/>
        </w:rPr>
        <w:t>nding</w:t>
      </w:r>
      <w:proofErr w:type="spellEnd"/>
      <w:r w:rsidR="00E6735F" w:rsidRPr="006C555D">
        <w:rPr>
          <w:rFonts w:cstheme="minorHAnsi"/>
          <w:spacing w:val="-3"/>
          <w:sz w:val="24"/>
          <w:szCs w:val="24"/>
        </w:rPr>
        <w:t>).</w:t>
      </w:r>
    </w:p>
    <w:p w:rsidR="00EF2AF8" w:rsidRPr="00147BED" w:rsidRDefault="00EC57E5" w:rsidP="000479D6">
      <w:pPr>
        <w:tabs>
          <w:tab w:val="left" w:pos="9213"/>
        </w:tabs>
        <w:spacing w:after="0" w:line="240" w:lineRule="auto"/>
        <w:jc w:val="both"/>
      </w:pPr>
      <w:r w:rsidRPr="006C555D">
        <w:rPr>
          <w:sz w:val="24"/>
          <w:szCs w:val="24"/>
        </w:rPr>
        <w:t xml:space="preserve">Po ovoj osnovi </w:t>
      </w:r>
      <w:r w:rsidR="00132877" w:rsidRPr="006C555D">
        <w:rPr>
          <w:sz w:val="24"/>
          <w:szCs w:val="24"/>
        </w:rPr>
        <w:t>su</w:t>
      </w:r>
      <w:r w:rsidRPr="006C555D">
        <w:rPr>
          <w:sz w:val="24"/>
          <w:szCs w:val="24"/>
        </w:rPr>
        <w:t xml:space="preserve"> od 1. siječnja do </w:t>
      </w:r>
      <w:r w:rsidR="00DB6E07" w:rsidRPr="006C555D">
        <w:rPr>
          <w:sz w:val="24"/>
          <w:szCs w:val="24"/>
        </w:rPr>
        <w:t>30</w:t>
      </w:r>
      <w:r w:rsidRPr="006C555D">
        <w:rPr>
          <w:sz w:val="24"/>
          <w:szCs w:val="24"/>
        </w:rPr>
        <w:t>.</w:t>
      </w:r>
      <w:r w:rsidR="00F42B35" w:rsidRPr="006C555D">
        <w:rPr>
          <w:sz w:val="24"/>
          <w:szCs w:val="24"/>
        </w:rPr>
        <w:t xml:space="preserve"> </w:t>
      </w:r>
      <w:r w:rsidR="00DB6E07" w:rsidRPr="006C555D">
        <w:rPr>
          <w:sz w:val="24"/>
          <w:szCs w:val="24"/>
        </w:rPr>
        <w:t>lipnj</w:t>
      </w:r>
      <w:r w:rsidR="00F42B35" w:rsidRPr="006C555D">
        <w:rPr>
          <w:sz w:val="24"/>
          <w:szCs w:val="24"/>
        </w:rPr>
        <w:t>a</w:t>
      </w:r>
      <w:r w:rsidR="00F40C90" w:rsidRPr="006C555D">
        <w:rPr>
          <w:sz w:val="24"/>
          <w:szCs w:val="24"/>
        </w:rPr>
        <w:t xml:space="preserve"> </w:t>
      </w:r>
      <w:r w:rsidRPr="006C555D">
        <w:rPr>
          <w:sz w:val="24"/>
          <w:szCs w:val="24"/>
        </w:rPr>
        <w:t>20</w:t>
      </w:r>
      <w:r w:rsidR="00817D7A" w:rsidRPr="006C555D">
        <w:rPr>
          <w:sz w:val="24"/>
          <w:szCs w:val="24"/>
        </w:rPr>
        <w:t>20</w:t>
      </w:r>
      <w:r w:rsidRPr="006C555D">
        <w:rPr>
          <w:sz w:val="24"/>
          <w:szCs w:val="24"/>
        </w:rPr>
        <w:t>.</w:t>
      </w:r>
      <w:r w:rsidR="00F42B35" w:rsidRPr="006C555D">
        <w:rPr>
          <w:sz w:val="24"/>
          <w:szCs w:val="24"/>
        </w:rPr>
        <w:t xml:space="preserve"> </w:t>
      </w:r>
      <w:r w:rsidR="00132877" w:rsidRPr="006C555D">
        <w:rPr>
          <w:sz w:val="24"/>
          <w:szCs w:val="24"/>
        </w:rPr>
        <w:t>kamatni prihodi</w:t>
      </w:r>
      <w:r w:rsidR="00132877" w:rsidRPr="006D40F0">
        <w:rPr>
          <w:sz w:val="24"/>
          <w:szCs w:val="24"/>
        </w:rPr>
        <w:t xml:space="preserve"> umanjeni za</w:t>
      </w:r>
      <w:r w:rsidRPr="006D40F0">
        <w:rPr>
          <w:sz w:val="24"/>
          <w:szCs w:val="24"/>
        </w:rPr>
        <w:t xml:space="preserve"> </w:t>
      </w:r>
      <w:r w:rsidR="006D40F0" w:rsidRPr="00ED2833">
        <w:rPr>
          <w:sz w:val="24"/>
          <w:szCs w:val="24"/>
        </w:rPr>
        <w:t>21,3</w:t>
      </w:r>
      <w:r w:rsidR="00F42B35" w:rsidRPr="00ED2833">
        <w:rPr>
          <w:sz w:val="24"/>
          <w:szCs w:val="24"/>
        </w:rPr>
        <w:t xml:space="preserve"> </w:t>
      </w:r>
      <w:r w:rsidRPr="006D40F0">
        <w:rPr>
          <w:sz w:val="24"/>
          <w:szCs w:val="24"/>
        </w:rPr>
        <w:t>milijuna kuna.</w:t>
      </w:r>
    </w:p>
    <w:p w:rsidR="00EC57E5" w:rsidRDefault="00EC57E5" w:rsidP="00972857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F937F0" w:rsidRPr="00344F38" w:rsidRDefault="00BF17D9" w:rsidP="004C0C3A">
      <w:pPr>
        <w:spacing w:after="0" w:line="240" w:lineRule="auto"/>
        <w:jc w:val="both"/>
        <w:rPr>
          <w:rFonts w:eastAsia="Times New Roman" w:cstheme="minorHAnsi"/>
          <w:sz w:val="24"/>
          <w:szCs w:val="24"/>
          <w:lang w:eastAsia="hr-HR"/>
        </w:rPr>
      </w:pPr>
      <w:r w:rsidRPr="007C6460">
        <w:rPr>
          <w:rFonts w:cstheme="minorHAnsi"/>
          <w:spacing w:val="-3"/>
          <w:sz w:val="24"/>
          <w:szCs w:val="24"/>
        </w:rPr>
        <w:t xml:space="preserve">Rashodi od kamata ostvareni su u iznosu od </w:t>
      </w:r>
      <w:r w:rsidR="00DB6E07">
        <w:rPr>
          <w:rFonts w:cstheme="minorHAnsi"/>
          <w:spacing w:val="-3"/>
          <w:sz w:val="24"/>
          <w:szCs w:val="24"/>
        </w:rPr>
        <w:t>1</w:t>
      </w:r>
      <w:r w:rsidR="00817D7A">
        <w:rPr>
          <w:rFonts w:cstheme="minorHAnsi"/>
          <w:spacing w:val="-3"/>
          <w:sz w:val="24"/>
          <w:szCs w:val="24"/>
        </w:rPr>
        <w:t>34,3</w:t>
      </w:r>
      <w:r w:rsidRPr="007C6460">
        <w:rPr>
          <w:rFonts w:cstheme="minorHAnsi"/>
          <w:spacing w:val="-3"/>
          <w:sz w:val="24"/>
          <w:szCs w:val="24"/>
        </w:rPr>
        <w:t xml:space="preserve"> milijuna kuna i niži su za</w:t>
      </w:r>
      <w:r w:rsidR="00F937F0" w:rsidRPr="007C6460">
        <w:rPr>
          <w:rFonts w:cstheme="minorHAnsi"/>
          <w:spacing w:val="-3"/>
          <w:sz w:val="24"/>
          <w:szCs w:val="24"/>
        </w:rPr>
        <w:t xml:space="preserve"> </w:t>
      </w:r>
      <w:r w:rsidR="00817D7A">
        <w:rPr>
          <w:rFonts w:cstheme="minorHAnsi"/>
          <w:spacing w:val="-3"/>
          <w:sz w:val="24"/>
          <w:szCs w:val="24"/>
        </w:rPr>
        <w:t>16,3</w:t>
      </w:r>
      <w:r w:rsidR="001312B5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 xml:space="preserve">posto </w:t>
      </w:r>
      <w:r w:rsidRPr="007C6460">
        <w:rPr>
          <w:rFonts w:cstheme="minorHAnsi"/>
          <w:spacing w:val="-3"/>
          <w:sz w:val="24"/>
          <w:szCs w:val="24"/>
        </w:rPr>
        <w:t>u odnosu</w:t>
      </w:r>
      <w:r w:rsidRPr="00C16DA8">
        <w:rPr>
          <w:rFonts w:cstheme="minorHAnsi"/>
          <w:spacing w:val="-3"/>
          <w:sz w:val="24"/>
          <w:szCs w:val="24"/>
        </w:rPr>
        <w:t xml:space="preserve"> na isto izvještajno razdoblje prethodne godine</w:t>
      </w:r>
      <w:r w:rsidR="00817D7A">
        <w:rPr>
          <w:rFonts w:cstheme="minorHAnsi"/>
          <w:spacing w:val="-3"/>
          <w:sz w:val="24"/>
          <w:szCs w:val="24"/>
        </w:rPr>
        <w:t xml:space="preserve"> zbog razduživanja po kreditnim obvezama</w:t>
      </w:r>
      <w:r w:rsidR="00F42B35">
        <w:rPr>
          <w:rFonts w:cstheme="minorHAnsi"/>
          <w:spacing w:val="-3"/>
          <w:sz w:val="24"/>
          <w:szCs w:val="24"/>
        </w:rPr>
        <w:t>.</w:t>
      </w:r>
    </w:p>
    <w:p w:rsidR="00DA2F32" w:rsidRDefault="00DA2F32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CD2131" w:rsidRDefault="00DA2F32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7C6460">
        <w:rPr>
          <w:rFonts w:cs="Calibri"/>
          <w:spacing w:val="-3"/>
          <w:sz w:val="24"/>
          <w:szCs w:val="24"/>
        </w:rPr>
        <w:t>S obzirom na opisane trendove</w:t>
      </w:r>
      <w:r w:rsidR="00817D7A">
        <w:rPr>
          <w:rFonts w:cs="Calibri"/>
          <w:spacing w:val="-3"/>
          <w:sz w:val="24"/>
          <w:szCs w:val="24"/>
        </w:rPr>
        <w:t>, odnosno, veće smanjenje kamatnih rashoda od kamatnih prihoda</w:t>
      </w:r>
      <w:r w:rsidR="00F51F92">
        <w:rPr>
          <w:rFonts w:cs="Calibri"/>
          <w:spacing w:val="-3"/>
          <w:sz w:val="24"/>
          <w:szCs w:val="24"/>
        </w:rPr>
        <w:t>,</w:t>
      </w:r>
      <w:r w:rsidR="00817D7A">
        <w:rPr>
          <w:rFonts w:cs="Calibri"/>
          <w:spacing w:val="-3"/>
          <w:sz w:val="24"/>
          <w:szCs w:val="24"/>
        </w:rPr>
        <w:t xml:space="preserve"> doveo je do povećanja</w:t>
      </w:r>
      <w:r w:rsidRPr="007C6460" w:rsidDel="00DA2F32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n</w:t>
      </w:r>
      <w:r w:rsidR="00BF17D9" w:rsidRPr="007C6460">
        <w:rPr>
          <w:rFonts w:cstheme="minorHAnsi"/>
          <w:spacing w:val="-3"/>
          <w:sz w:val="24"/>
          <w:szCs w:val="24"/>
        </w:rPr>
        <w:t>eto kamatn</w:t>
      </w:r>
      <w:r w:rsidR="00817D7A">
        <w:rPr>
          <w:rFonts w:cstheme="minorHAnsi"/>
          <w:spacing w:val="-3"/>
          <w:sz w:val="24"/>
          <w:szCs w:val="24"/>
        </w:rPr>
        <w:t>e</w:t>
      </w:r>
      <w:r w:rsidR="00BF17D9" w:rsidRPr="007C6460">
        <w:rPr>
          <w:rFonts w:cstheme="minorHAnsi"/>
          <w:spacing w:val="-3"/>
          <w:sz w:val="24"/>
          <w:szCs w:val="24"/>
        </w:rPr>
        <w:t xml:space="preserve"> marž</w:t>
      </w:r>
      <w:r w:rsidR="00817D7A">
        <w:rPr>
          <w:rFonts w:cstheme="minorHAnsi"/>
          <w:spacing w:val="-3"/>
          <w:sz w:val="24"/>
          <w:szCs w:val="24"/>
        </w:rPr>
        <w:t>e</w:t>
      </w:r>
      <w:r w:rsidR="00F937F0" w:rsidRPr="007C6460">
        <w:rPr>
          <w:rFonts w:cstheme="minorHAnsi"/>
          <w:spacing w:val="-3"/>
          <w:sz w:val="24"/>
          <w:szCs w:val="24"/>
        </w:rPr>
        <w:t xml:space="preserve"> </w:t>
      </w:r>
      <w:r w:rsidR="00BF17D9" w:rsidRPr="007C6460">
        <w:rPr>
          <w:rFonts w:cstheme="minorHAnsi"/>
          <w:spacing w:val="-3"/>
          <w:sz w:val="24"/>
          <w:szCs w:val="24"/>
        </w:rPr>
        <w:t>u odnosu na isto izvještajno razdoblje prethodne godine i iznosi 1,</w:t>
      </w:r>
      <w:r w:rsidR="00817D7A">
        <w:rPr>
          <w:rFonts w:cstheme="minorHAnsi"/>
          <w:spacing w:val="-3"/>
          <w:sz w:val="24"/>
          <w:szCs w:val="24"/>
        </w:rPr>
        <w:t>32</w:t>
      </w:r>
      <w:r w:rsidR="001312B5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posto, dok je u istom razdoblju prethodne godine iznosila 1,</w:t>
      </w:r>
      <w:r w:rsidR="00817D7A">
        <w:rPr>
          <w:rFonts w:cstheme="minorHAnsi"/>
          <w:spacing w:val="-3"/>
          <w:sz w:val="24"/>
          <w:szCs w:val="24"/>
        </w:rPr>
        <w:t>19</w:t>
      </w:r>
      <w:r w:rsidR="001312B5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posto</w:t>
      </w:r>
      <w:r w:rsidR="00BF17D9" w:rsidRPr="007C6460">
        <w:rPr>
          <w:rFonts w:cstheme="minorHAnsi"/>
          <w:spacing w:val="-3"/>
        </w:rPr>
        <w:t>.</w:t>
      </w:r>
    </w:p>
    <w:p w:rsidR="00CD2131" w:rsidRDefault="00CD2131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Neto prihod od naknada</w:t>
      </w:r>
      <w:r w:rsidR="00303FDD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i provizija</w:t>
      </w:r>
    </w:p>
    <w:p w:rsidR="00BF17D9" w:rsidRPr="00CA37C8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8C6E0E" w:rsidRPr="008C6E0E" w:rsidRDefault="00BF17D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7C6460">
        <w:rPr>
          <w:rFonts w:cstheme="minorHAnsi"/>
          <w:spacing w:val="-3"/>
          <w:sz w:val="24"/>
          <w:szCs w:val="24"/>
        </w:rPr>
        <w:t>Neto prihod od naknada</w:t>
      </w:r>
      <w:r w:rsidR="005F7E9D">
        <w:rPr>
          <w:rFonts w:cstheme="minorHAnsi"/>
          <w:spacing w:val="-3"/>
          <w:sz w:val="24"/>
          <w:szCs w:val="24"/>
        </w:rPr>
        <w:t xml:space="preserve"> i provizija</w:t>
      </w:r>
      <w:r w:rsidRPr="007C6460">
        <w:rPr>
          <w:rFonts w:cstheme="minorHAnsi"/>
          <w:spacing w:val="-3"/>
          <w:sz w:val="24"/>
          <w:szCs w:val="24"/>
        </w:rPr>
        <w:t xml:space="preserve"> ostvaren je u iznosu od </w:t>
      </w:r>
      <w:r w:rsidR="00DB6E07">
        <w:rPr>
          <w:rFonts w:cstheme="minorHAnsi"/>
          <w:spacing w:val="-3"/>
          <w:sz w:val="24"/>
          <w:szCs w:val="24"/>
        </w:rPr>
        <w:t>1</w:t>
      </w:r>
      <w:r w:rsidR="00817D7A">
        <w:rPr>
          <w:rFonts w:cstheme="minorHAnsi"/>
          <w:spacing w:val="-3"/>
          <w:sz w:val="24"/>
          <w:szCs w:val="24"/>
        </w:rPr>
        <w:t>0,1</w:t>
      </w:r>
      <w:r w:rsidRPr="007C6460">
        <w:rPr>
          <w:rFonts w:cstheme="minorHAnsi"/>
          <w:spacing w:val="-3"/>
          <w:sz w:val="24"/>
          <w:szCs w:val="24"/>
        </w:rPr>
        <w:t xml:space="preserve"> milijuna kuna i </w:t>
      </w:r>
      <w:r w:rsidR="00972857">
        <w:rPr>
          <w:rFonts w:cstheme="minorHAnsi"/>
          <w:spacing w:val="-3"/>
          <w:sz w:val="24"/>
          <w:szCs w:val="24"/>
        </w:rPr>
        <w:t>niži</w:t>
      </w:r>
      <w:r w:rsidRPr="007C6460">
        <w:rPr>
          <w:rFonts w:cstheme="minorHAnsi"/>
          <w:spacing w:val="-3"/>
          <w:sz w:val="24"/>
          <w:szCs w:val="24"/>
        </w:rPr>
        <w:t xml:space="preserve"> je za </w:t>
      </w:r>
      <w:r w:rsidR="00817D7A">
        <w:rPr>
          <w:rFonts w:cstheme="minorHAnsi"/>
          <w:spacing w:val="-3"/>
          <w:sz w:val="24"/>
          <w:szCs w:val="24"/>
        </w:rPr>
        <w:t>9,</w:t>
      </w:r>
      <w:r w:rsidR="00B72C76">
        <w:rPr>
          <w:rFonts w:cstheme="minorHAnsi"/>
          <w:spacing w:val="-3"/>
          <w:sz w:val="24"/>
          <w:szCs w:val="24"/>
        </w:rPr>
        <w:t>8</w:t>
      </w:r>
      <w:r w:rsidR="00DB6E07" w:rsidRPr="007C6460">
        <w:rPr>
          <w:rFonts w:cstheme="minorHAnsi"/>
          <w:spacing w:val="-3"/>
          <w:sz w:val="24"/>
          <w:szCs w:val="24"/>
        </w:rPr>
        <w:t xml:space="preserve"> </w:t>
      </w:r>
      <w:r w:rsidR="00685E73" w:rsidRPr="007C6460">
        <w:rPr>
          <w:rFonts w:cstheme="minorHAnsi"/>
          <w:spacing w:val="-3"/>
          <w:sz w:val="24"/>
          <w:szCs w:val="24"/>
        </w:rPr>
        <w:t xml:space="preserve">posto </w:t>
      </w:r>
      <w:r w:rsidRPr="007C6460">
        <w:rPr>
          <w:rFonts w:cstheme="minorHAnsi"/>
          <w:spacing w:val="-3"/>
          <w:sz w:val="24"/>
          <w:szCs w:val="24"/>
        </w:rPr>
        <w:t>u</w:t>
      </w:r>
      <w:r w:rsidRPr="00514881">
        <w:rPr>
          <w:rFonts w:cstheme="minorHAnsi"/>
          <w:spacing w:val="-3"/>
          <w:sz w:val="24"/>
          <w:szCs w:val="24"/>
        </w:rPr>
        <w:t xml:space="preserve"> odnosu na </w:t>
      </w:r>
      <w:r>
        <w:rPr>
          <w:rFonts w:cstheme="minorHAnsi"/>
          <w:spacing w:val="-3"/>
          <w:sz w:val="24"/>
          <w:szCs w:val="24"/>
        </w:rPr>
        <w:t xml:space="preserve">isto </w:t>
      </w:r>
      <w:r w:rsidRPr="00454956">
        <w:rPr>
          <w:rFonts w:cstheme="minorHAnsi"/>
          <w:spacing w:val="-3"/>
          <w:sz w:val="24"/>
          <w:szCs w:val="24"/>
        </w:rPr>
        <w:t xml:space="preserve">razdoblje prethodne godine </w:t>
      </w:r>
      <w:r w:rsidR="008C6E0E" w:rsidRPr="008C6E0E">
        <w:rPr>
          <w:rFonts w:eastAsia="Times New Roman" w:cstheme="minorHAnsi"/>
          <w:spacing w:val="-3"/>
          <w:sz w:val="24"/>
          <w:szCs w:val="24"/>
          <w:lang w:eastAsia="hr-HR"/>
        </w:rPr>
        <w:t>zbog</w:t>
      </w:r>
      <w:r w:rsidR="00925616">
        <w:rPr>
          <w:rFonts w:eastAsia="Times New Roman" w:cstheme="minorHAnsi"/>
          <w:spacing w:val="-3"/>
          <w:sz w:val="24"/>
          <w:szCs w:val="24"/>
          <w:lang w:eastAsia="hr-HR"/>
        </w:rPr>
        <w:t xml:space="preserve"> plaćanja po po</w:t>
      </w:r>
      <w:r w:rsidR="00443A7D">
        <w:rPr>
          <w:rFonts w:eastAsia="Times New Roman" w:cstheme="minorHAnsi"/>
          <w:spacing w:val="-3"/>
          <w:sz w:val="24"/>
          <w:szCs w:val="24"/>
          <w:lang w:eastAsia="hr-HR"/>
        </w:rPr>
        <w:t>zivima za izdane garancije čime je izloženost po izdanim garancijama smanjena.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Neto prihodi/(rashodi) od financijskih aktivnosti</w:t>
      </w:r>
    </w:p>
    <w:p w:rsidR="00BF17D9" w:rsidRPr="00CA37C8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:rsidR="008C6E0E" w:rsidRDefault="00BF17D9" w:rsidP="007B069A">
      <w:pPr>
        <w:tabs>
          <w:tab w:val="left" w:pos="-720"/>
        </w:tabs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704716">
        <w:rPr>
          <w:rFonts w:cstheme="minorHAnsi"/>
          <w:spacing w:val="-3"/>
          <w:sz w:val="24"/>
          <w:szCs w:val="24"/>
        </w:rPr>
        <w:t>Neto</w:t>
      </w:r>
      <w:r w:rsidR="00EB39AC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>prihode/(rashode) od financijskih aktivnosti čine neto tečajne razlike po glavnici potraživanja i obveza, neto prihodi ili troškovi nastali temeljem ugovora o kreditu s ugrađenom „</w:t>
      </w:r>
      <w:proofErr w:type="spellStart"/>
      <w:r w:rsidRPr="00704716">
        <w:rPr>
          <w:rFonts w:cstheme="minorHAnsi"/>
          <w:spacing w:val="-3"/>
          <w:sz w:val="24"/>
          <w:szCs w:val="24"/>
        </w:rPr>
        <w:t>call</w:t>
      </w:r>
      <w:proofErr w:type="spellEnd"/>
      <w:r w:rsidRPr="00704716">
        <w:rPr>
          <w:rFonts w:cstheme="minorHAnsi"/>
          <w:spacing w:val="-3"/>
          <w:sz w:val="24"/>
          <w:szCs w:val="24"/>
        </w:rPr>
        <w:t xml:space="preserve"> opcijom”, dobitak/(gubitak) 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od vrijednosnog usklađenja </w:t>
      </w:r>
      <w:r w:rsidR="000F09ED">
        <w:rPr>
          <w:rFonts w:eastAsia="Times New Roman" w:cs="Calibri"/>
          <w:spacing w:val="-3"/>
          <w:sz w:val="24"/>
          <w:szCs w:val="24"/>
          <w:lang w:eastAsia="hr-HR"/>
        </w:rPr>
        <w:t xml:space="preserve">financijske 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imovine koja se iskazuje po fer vrijednosti kroz dobit 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>il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>i gubit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>a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k te realizirani dobitak/(gubitak) od 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 xml:space="preserve">financijske </w:t>
      </w:r>
      <w:r w:rsidR="008C6E0E">
        <w:rPr>
          <w:rFonts w:eastAsia="Times New Roman" w:cs="Calibri"/>
          <w:spacing w:val="-3"/>
          <w:sz w:val="24"/>
          <w:szCs w:val="24"/>
          <w:lang w:eastAsia="hr-HR"/>
        </w:rPr>
        <w:t>imovine koja se iskazuje po fer vrijednosti kroz ostalu sveobuhvatnu dobit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8C6E0E" w:rsidRPr="008C6E0E" w:rsidRDefault="008C6E0E" w:rsidP="007B069A">
      <w:pPr>
        <w:tabs>
          <w:tab w:val="left" w:pos="-720"/>
        </w:tabs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</w:p>
    <w:p w:rsidR="00BF17D9" w:rsidRPr="00704716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U izvještajnom razdoblju ostvareni su neto </w:t>
      </w:r>
      <w:r w:rsidR="00817D7A">
        <w:rPr>
          <w:rFonts w:cstheme="minorHAnsi"/>
          <w:spacing w:val="-3"/>
          <w:sz w:val="24"/>
          <w:szCs w:val="24"/>
        </w:rPr>
        <w:t>rashodi</w:t>
      </w:r>
      <w:r w:rsidRPr="00704716">
        <w:rPr>
          <w:rFonts w:cstheme="minorHAnsi"/>
          <w:spacing w:val="-3"/>
          <w:sz w:val="24"/>
          <w:szCs w:val="24"/>
        </w:rPr>
        <w:t xml:space="preserve"> od financijskih aktivnosti u iznosu od </w:t>
      </w:r>
      <w:r w:rsidR="00817D7A">
        <w:rPr>
          <w:rFonts w:cstheme="minorHAnsi"/>
          <w:spacing w:val="-3"/>
          <w:sz w:val="24"/>
          <w:szCs w:val="24"/>
        </w:rPr>
        <w:t>11,2</w:t>
      </w:r>
      <w:r w:rsidR="0042227E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 xml:space="preserve"> milijuna kuna</w:t>
      </w:r>
      <w:r w:rsidR="00F81D85">
        <w:rPr>
          <w:rFonts w:cstheme="minorHAnsi"/>
          <w:spacing w:val="-3"/>
          <w:sz w:val="24"/>
          <w:szCs w:val="24"/>
        </w:rPr>
        <w:t xml:space="preserve">, što je za </w:t>
      </w:r>
      <w:r w:rsidR="00634EBC">
        <w:rPr>
          <w:rFonts w:cstheme="minorHAnsi"/>
          <w:spacing w:val="-3"/>
          <w:sz w:val="24"/>
          <w:szCs w:val="24"/>
        </w:rPr>
        <w:t>21,0 milijuna kuna</w:t>
      </w:r>
      <w:r w:rsidR="00F81D85">
        <w:rPr>
          <w:rFonts w:cstheme="minorHAnsi"/>
          <w:spacing w:val="-3"/>
          <w:sz w:val="24"/>
          <w:szCs w:val="24"/>
        </w:rPr>
        <w:t xml:space="preserve"> manje od ostvarenih neto prihoda od financijskih aktivnosti u </w:t>
      </w:r>
      <w:r w:rsidRPr="00704716">
        <w:rPr>
          <w:rFonts w:cstheme="minorHAnsi"/>
          <w:spacing w:val="-3"/>
          <w:sz w:val="24"/>
          <w:szCs w:val="24"/>
        </w:rPr>
        <w:t xml:space="preserve"> </w:t>
      </w:r>
      <w:r>
        <w:rPr>
          <w:rFonts w:cstheme="minorHAnsi"/>
          <w:spacing w:val="-3"/>
          <w:sz w:val="24"/>
          <w:szCs w:val="24"/>
        </w:rPr>
        <w:t>istom razdoblju prethodne godine</w:t>
      </w:r>
      <w:r w:rsidR="00634EBC">
        <w:rPr>
          <w:rFonts w:cstheme="minorHAnsi"/>
          <w:spacing w:val="-3"/>
          <w:sz w:val="24"/>
          <w:szCs w:val="24"/>
        </w:rPr>
        <w:t xml:space="preserve"> od 9,8 milijuna kuna</w:t>
      </w:r>
      <w:r w:rsidRPr="00704716">
        <w:rPr>
          <w:rFonts w:cstheme="minorHAnsi"/>
          <w:spacing w:val="-3"/>
          <w:sz w:val="24"/>
          <w:szCs w:val="24"/>
        </w:rPr>
        <w:t xml:space="preserve">. </w:t>
      </w:r>
    </w:p>
    <w:p w:rsidR="00CD2131" w:rsidRDefault="00CD2131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  <w:sectPr w:rsidR="00CD2131">
          <w:footerReference w:type="default" r:id="rId31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454956">
        <w:rPr>
          <w:rFonts w:cstheme="minorHAnsi"/>
          <w:spacing w:val="-3"/>
          <w:sz w:val="24"/>
          <w:szCs w:val="24"/>
        </w:rPr>
        <w:t>Pregled kretanja tečaja kune u odnosu na tečaj eura i dolara: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EC28B8" w:rsidP="00BF17D9">
      <w:pPr>
        <w:tabs>
          <w:tab w:val="left" w:pos="-720"/>
          <w:tab w:val="left" w:pos="4820"/>
        </w:tabs>
        <w:suppressAutoHyphens/>
        <w:spacing w:after="0" w:line="240" w:lineRule="auto"/>
        <w:ind w:left="-426" w:right="-567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noProof/>
          <w:spacing w:val="-3"/>
          <w:sz w:val="24"/>
          <w:szCs w:val="24"/>
          <w:lang w:eastAsia="hr-HR"/>
        </w:rPr>
        <w:t xml:space="preserve">    </w:t>
      </w:r>
      <w:r w:rsidR="00BF17D9">
        <w:rPr>
          <w:rFonts w:cstheme="minorHAnsi"/>
          <w:spacing w:val="-3"/>
          <w:sz w:val="24"/>
          <w:szCs w:val="24"/>
        </w:rPr>
        <w:t xml:space="preserve">   </w:t>
      </w:r>
      <w:r w:rsidR="00777EAD">
        <w:rPr>
          <w:noProof/>
        </w:rPr>
        <w:drawing>
          <wp:inline distT="0" distB="0" distL="0" distR="0" wp14:anchorId="1F277E7D" wp14:editId="492C3B1B">
            <wp:extent cx="2872740" cy="2159635"/>
            <wp:effectExtent l="0" t="0" r="3810" b="0"/>
            <wp:docPr id="34" name="Chart 3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  <w:r w:rsidR="00BF17D9">
        <w:rPr>
          <w:rFonts w:cstheme="minorHAnsi"/>
          <w:spacing w:val="-3"/>
          <w:sz w:val="24"/>
          <w:szCs w:val="24"/>
        </w:rPr>
        <w:t xml:space="preserve"> </w:t>
      </w:r>
      <w:r w:rsidR="00777EAD">
        <w:rPr>
          <w:rFonts w:cstheme="minorHAnsi"/>
          <w:spacing w:val="-3"/>
          <w:sz w:val="24"/>
          <w:szCs w:val="24"/>
        </w:rPr>
        <w:t xml:space="preserve">    </w:t>
      </w:r>
      <w:r w:rsidR="00BF17D9">
        <w:rPr>
          <w:rFonts w:cstheme="minorHAnsi"/>
          <w:spacing w:val="-3"/>
          <w:sz w:val="24"/>
          <w:szCs w:val="24"/>
        </w:rPr>
        <w:t xml:space="preserve"> </w:t>
      </w:r>
      <w:r w:rsidR="00777EAD">
        <w:rPr>
          <w:noProof/>
        </w:rPr>
        <w:drawing>
          <wp:inline distT="0" distB="0" distL="0" distR="0" wp14:anchorId="689F58DE" wp14:editId="442135F5">
            <wp:extent cx="2872740" cy="2159635"/>
            <wp:effectExtent l="0" t="0" r="3810" b="0"/>
            <wp:docPr id="35" name="Chart 3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BF17D9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spacing w:val="-3"/>
          <w:sz w:val="24"/>
          <w:szCs w:val="24"/>
        </w:rPr>
      </w:pPr>
    </w:p>
    <w:p w:rsidR="00BF17D9" w:rsidRPr="007B069A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   </w:t>
      </w:r>
      <w:r w:rsidR="00A72F02">
        <w:rPr>
          <w:rFonts w:cstheme="minorHAnsi"/>
          <w:spacing w:val="-3"/>
          <w:sz w:val="24"/>
          <w:szCs w:val="24"/>
        </w:rPr>
        <w:t xml:space="preserve">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Napomena:</w:t>
      </w:r>
    </w:p>
    <w:p w:rsidR="00777EAD" w:rsidRPr="007B069A" w:rsidRDefault="00777EAD" w:rsidP="00777EAD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1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= </w:t>
      </w:r>
      <w:r w:rsidR="00FD14C7">
        <w:rPr>
          <w:rFonts w:cstheme="minorHAnsi"/>
          <w:color w:val="7F7F7F" w:themeColor="text1" w:themeTint="80"/>
          <w:spacing w:val="-3"/>
          <w:sz w:val="20"/>
          <w:szCs w:val="24"/>
        </w:rPr>
        <w:t>de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precijacija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kune 3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6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.20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./31.12.201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ab/>
        <w:t xml:space="preserve">  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D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1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= deprecijacija kune 3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6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.20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./31.12.201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</w:p>
    <w:p w:rsidR="00777EAD" w:rsidRPr="007B069A" w:rsidRDefault="00777EAD" w:rsidP="00777EAD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2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= 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deprecijacija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kune </w:t>
      </w:r>
      <w:r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6</w:t>
      </w:r>
      <w:r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.20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./3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6</w:t>
      </w:r>
      <w:r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.201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ab/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2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= 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dep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recijacija kune 3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0.6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.20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20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./3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0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6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.201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</w:p>
    <w:p w:rsidR="00BF17D9" w:rsidRPr="007B069A" w:rsidRDefault="00BF17D9" w:rsidP="009360BC">
      <w:pPr>
        <w:tabs>
          <w:tab w:val="left" w:pos="-720"/>
          <w:tab w:val="left" w:pos="4820"/>
        </w:tabs>
        <w:suppressAutoHyphens/>
        <w:spacing w:after="0" w:line="240" w:lineRule="auto"/>
        <w:ind w:left="-426" w:right="-426"/>
        <w:jc w:val="both"/>
        <w:rPr>
          <w:rFonts w:cstheme="minorHAnsi"/>
          <w:spacing w:val="-3"/>
          <w:sz w:val="20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>Sredstva i izvore sredstava koji su izraženi u stranim sredstvima plaćanja ili su izraženi s valutnom klauzulom, HBOR preračunava u kunsku protuvrijednost po tečaju koji je važeći kod Hrvatske narodne banke na izvještajni da</w:t>
      </w:r>
      <w:r w:rsidR="00320B48">
        <w:rPr>
          <w:rFonts w:cstheme="minorHAnsi"/>
          <w:spacing w:val="-3"/>
          <w:sz w:val="24"/>
          <w:szCs w:val="24"/>
        </w:rPr>
        <w:t>tum</w:t>
      </w:r>
      <w:r w:rsidRPr="00704716">
        <w:rPr>
          <w:rFonts w:cstheme="minorHAnsi"/>
          <w:spacing w:val="-3"/>
          <w:sz w:val="24"/>
          <w:szCs w:val="24"/>
        </w:rPr>
        <w:t xml:space="preserve">. </w:t>
      </w: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BF17D9" w:rsidRPr="00704716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Prihodi i rashodi u stranim sredstvima plaćanja preračunavaju se po tečaju na dan transakcije. Ostvareni prihodi i rashodi nastali preračunavanjem po tečaju iskazuju se u </w:t>
      </w:r>
      <w:r w:rsidR="00320B48">
        <w:rPr>
          <w:rFonts w:cstheme="minorHAnsi"/>
          <w:spacing w:val="-3"/>
          <w:sz w:val="24"/>
          <w:szCs w:val="24"/>
        </w:rPr>
        <w:t xml:space="preserve">Računu </w:t>
      </w:r>
      <w:r w:rsidRPr="00704716">
        <w:rPr>
          <w:rFonts w:cstheme="minorHAnsi"/>
          <w:spacing w:val="-3"/>
          <w:sz w:val="24"/>
          <w:szCs w:val="24"/>
        </w:rPr>
        <w:t>dobiti i gubitk</w:t>
      </w:r>
      <w:r w:rsidR="00320B48">
        <w:rPr>
          <w:rFonts w:cstheme="minorHAnsi"/>
          <w:spacing w:val="-3"/>
          <w:sz w:val="24"/>
          <w:szCs w:val="24"/>
        </w:rPr>
        <w:t>a</w:t>
      </w:r>
      <w:r w:rsidRPr="00704716">
        <w:rPr>
          <w:rFonts w:cstheme="minorHAnsi"/>
          <w:spacing w:val="-3"/>
          <w:sz w:val="24"/>
          <w:szCs w:val="24"/>
        </w:rPr>
        <w:t xml:space="preserve"> u neto iznosu.</w:t>
      </w:r>
    </w:p>
    <w:p w:rsidR="00045721" w:rsidRDefault="0004572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:rsidR="00045721" w:rsidRDefault="0004572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  <w:sectPr w:rsidR="00045721">
          <w:footerReference w:type="default" r:id="rId34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lastRenderedPageBreak/>
        <w:t>Operativni troškovi</w:t>
      </w:r>
    </w:p>
    <w:p w:rsidR="00BF17D9" w:rsidRPr="00E7412A" w:rsidRDefault="00BF17D9" w:rsidP="00BF17D9">
      <w:pPr>
        <w:spacing w:after="0" w:line="240" w:lineRule="auto"/>
        <w:jc w:val="both"/>
        <w:rPr>
          <w:rFonts w:eastAsia="Times New Roman" w:cs="Calibri"/>
          <w:b/>
          <w:sz w:val="24"/>
          <w:szCs w:val="24"/>
          <w:lang w:eastAsia="hr-HR"/>
        </w:rPr>
      </w:pPr>
    </w:p>
    <w:p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Operativni troškovi obuhvaćaju opće i administrativne troškove te ostale troškove poslovanja, a ostvareni su u iznosu od </w:t>
      </w:r>
      <w:r w:rsidR="00497A49">
        <w:rPr>
          <w:rFonts w:cstheme="minorHAnsi"/>
          <w:spacing w:val="-3"/>
          <w:sz w:val="24"/>
          <w:szCs w:val="24"/>
        </w:rPr>
        <w:t>7</w:t>
      </w:r>
      <w:r w:rsidR="00634EBC">
        <w:rPr>
          <w:rFonts w:cstheme="minorHAnsi"/>
          <w:spacing w:val="-3"/>
          <w:sz w:val="24"/>
          <w:szCs w:val="24"/>
        </w:rPr>
        <w:t>0</w:t>
      </w:r>
      <w:r w:rsidR="00497A49">
        <w:rPr>
          <w:rFonts w:cstheme="minorHAnsi"/>
          <w:spacing w:val="-3"/>
          <w:sz w:val="24"/>
          <w:szCs w:val="24"/>
        </w:rPr>
        <w:t>,</w:t>
      </w:r>
      <w:r w:rsidR="00634EBC">
        <w:rPr>
          <w:rFonts w:cstheme="minorHAnsi"/>
          <w:spacing w:val="-3"/>
          <w:sz w:val="24"/>
          <w:szCs w:val="24"/>
        </w:rPr>
        <w:t>5</w:t>
      </w:r>
      <w:r w:rsidR="00AB02E4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>milijuna kuna te su</w:t>
      </w:r>
      <w:r>
        <w:rPr>
          <w:rFonts w:cstheme="minorHAnsi"/>
          <w:spacing w:val="-3"/>
          <w:sz w:val="24"/>
          <w:szCs w:val="24"/>
        </w:rPr>
        <w:t xml:space="preserve"> za </w:t>
      </w:r>
      <w:r w:rsidR="00634EBC">
        <w:rPr>
          <w:rFonts w:cstheme="minorHAnsi"/>
          <w:spacing w:val="-3"/>
          <w:sz w:val="24"/>
          <w:szCs w:val="24"/>
        </w:rPr>
        <w:t>10,1</w:t>
      </w:r>
      <w:r w:rsidR="00710AC0">
        <w:rPr>
          <w:rFonts w:cstheme="minorHAnsi"/>
          <w:spacing w:val="-3"/>
          <w:sz w:val="24"/>
          <w:szCs w:val="24"/>
        </w:rPr>
        <w:t xml:space="preserve"> </w:t>
      </w:r>
      <w:r w:rsidR="00A3128E">
        <w:rPr>
          <w:rFonts w:cstheme="minorHAnsi"/>
          <w:spacing w:val="-3"/>
          <w:sz w:val="24"/>
          <w:szCs w:val="24"/>
        </w:rPr>
        <w:t xml:space="preserve">posto </w:t>
      </w:r>
      <w:r w:rsidR="00634EBC">
        <w:rPr>
          <w:rFonts w:cstheme="minorHAnsi"/>
          <w:spacing w:val="-3"/>
          <w:sz w:val="24"/>
          <w:szCs w:val="24"/>
        </w:rPr>
        <w:t>niži</w:t>
      </w:r>
      <w:r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 xml:space="preserve">u odnosu na </w:t>
      </w:r>
      <w:r w:rsidR="00B933AB">
        <w:rPr>
          <w:rFonts w:cstheme="minorHAnsi"/>
          <w:spacing w:val="-3"/>
          <w:sz w:val="24"/>
          <w:szCs w:val="24"/>
        </w:rPr>
        <w:t xml:space="preserve">isto razdoblje </w:t>
      </w:r>
      <w:r w:rsidRPr="00704716">
        <w:rPr>
          <w:rFonts w:cstheme="minorHAnsi"/>
          <w:spacing w:val="-3"/>
          <w:sz w:val="24"/>
          <w:szCs w:val="24"/>
        </w:rPr>
        <w:t>prethodn</w:t>
      </w:r>
      <w:r w:rsidR="00B933AB">
        <w:rPr>
          <w:rFonts w:cstheme="minorHAnsi"/>
          <w:spacing w:val="-3"/>
          <w:sz w:val="24"/>
          <w:szCs w:val="24"/>
        </w:rPr>
        <w:t>e</w:t>
      </w:r>
      <w:r w:rsidRPr="00704716">
        <w:rPr>
          <w:rFonts w:cstheme="minorHAnsi"/>
          <w:spacing w:val="-3"/>
          <w:sz w:val="24"/>
          <w:szCs w:val="24"/>
        </w:rPr>
        <w:t xml:space="preserve"> godin</w:t>
      </w:r>
      <w:r w:rsidR="00B933AB">
        <w:rPr>
          <w:rFonts w:cstheme="minorHAnsi"/>
          <w:spacing w:val="-3"/>
          <w:sz w:val="24"/>
          <w:szCs w:val="24"/>
        </w:rPr>
        <w:t>e</w:t>
      </w:r>
      <w:r w:rsidR="00081940">
        <w:rPr>
          <w:rFonts w:cstheme="minorHAnsi"/>
          <w:spacing w:val="-3"/>
          <w:sz w:val="24"/>
          <w:szCs w:val="24"/>
        </w:rPr>
        <w:t xml:space="preserve">, najvećim dijelom zbog </w:t>
      </w:r>
      <w:r w:rsidR="00634EBC">
        <w:rPr>
          <w:rFonts w:cstheme="minorHAnsi"/>
          <w:spacing w:val="-3"/>
          <w:sz w:val="24"/>
          <w:szCs w:val="24"/>
        </w:rPr>
        <w:t>smanjenja troškova administracije</w:t>
      </w:r>
      <w:r w:rsidR="00062A07">
        <w:rPr>
          <w:rFonts w:cstheme="minorHAnsi"/>
          <w:spacing w:val="-3"/>
          <w:sz w:val="24"/>
          <w:szCs w:val="24"/>
        </w:rPr>
        <w:t xml:space="preserve"> za </w:t>
      </w:r>
      <w:r w:rsidR="00634EBC">
        <w:rPr>
          <w:rFonts w:cstheme="minorHAnsi"/>
          <w:spacing w:val="-3"/>
          <w:sz w:val="24"/>
          <w:szCs w:val="24"/>
        </w:rPr>
        <w:t>9</w:t>
      </w:r>
      <w:r w:rsidR="00497A49">
        <w:rPr>
          <w:rFonts w:cstheme="minorHAnsi"/>
          <w:spacing w:val="-3"/>
          <w:sz w:val="24"/>
          <w:szCs w:val="24"/>
        </w:rPr>
        <w:t xml:space="preserve">,4 </w:t>
      </w:r>
      <w:r w:rsidR="00062A07">
        <w:rPr>
          <w:rFonts w:cstheme="minorHAnsi"/>
          <w:spacing w:val="-3"/>
          <w:sz w:val="24"/>
          <w:szCs w:val="24"/>
        </w:rPr>
        <w:t>milijuna kuna</w:t>
      </w:r>
      <w:r w:rsidR="00081940">
        <w:rPr>
          <w:rFonts w:cstheme="minorHAnsi"/>
          <w:spacing w:val="-3"/>
          <w:sz w:val="24"/>
          <w:szCs w:val="24"/>
        </w:rPr>
        <w:t>.</w:t>
      </w:r>
      <w:r w:rsidRPr="00704716">
        <w:rPr>
          <w:rFonts w:cstheme="minorHAnsi"/>
          <w:spacing w:val="-3"/>
          <w:sz w:val="24"/>
          <w:szCs w:val="24"/>
        </w:rPr>
        <w:t xml:space="preserve"> </w:t>
      </w:r>
    </w:p>
    <w:p w:rsidR="00BF17D9" w:rsidRPr="00FC65E4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:rsidR="00615087" w:rsidRPr="00D71EFA" w:rsidRDefault="00FC65E4" w:rsidP="000479D6">
      <w:pPr>
        <w:spacing w:after="0" w:line="240" w:lineRule="auto"/>
        <w:jc w:val="both"/>
        <w:rPr>
          <w:rFonts w:ascii="Calibri" w:eastAsia="Times New Roman" w:hAnsi="Calibri" w:cs="Times New Roman"/>
          <w:sz w:val="24"/>
          <w:szCs w:val="24"/>
        </w:rPr>
      </w:pPr>
      <w:r w:rsidRPr="000A7CB4">
        <w:rPr>
          <w:rFonts w:cstheme="minorHAnsi"/>
          <w:sz w:val="24"/>
          <w:szCs w:val="24"/>
        </w:rPr>
        <w:t xml:space="preserve">Na dan </w:t>
      </w:r>
      <w:r w:rsidR="00497A49" w:rsidRPr="000A7CB4">
        <w:rPr>
          <w:rFonts w:cstheme="minorHAnsi"/>
          <w:sz w:val="24"/>
          <w:szCs w:val="24"/>
        </w:rPr>
        <w:t>3</w:t>
      </w:r>
      <w:r w:rsidR="00497A49">
        <w:rPr>
          <w:rFonts w:cstheme="minorHAnsi"/>
          <w:sz w:val="24"/>
          <w:szCs w:val="24"/>
        </w:rPr>
        <w:t>0</w:t>
      </w:r>
      <w:r w:rsidRPr="000A7CB4">
        <w:rPr>
          <w:rFonts w:cstheme="minorHAnsi"/>
          <w:sz w:val="24"/>
          <w:szCs w:val="24"/>
        </w:rPr>
        <w:t>.</w:t>
      </w:r>
      <w:r w:rsidR="00062A07">
        <w:rPr>
          <w:rFonts w:cstheme="minorHAnsi"/>
          <w:sz w:val="24"/>
          <w:szCs w:val="24"/>
        </w:rPr>
        <w:t xml:space="preserve"> </w:t>
      </w:r>
      <w:r w:rsidR="00497A49">
        <w:rPr>
          <w:rFonts w:cstheme="minorHAnsi"/>
          <w:sz w:val="24"/>
          <w:szCs w:val="24"/>
        </w:rPr>
        <w:t>lipnja</w:t>
      </w:r>
      <w:r w:rsidR="00497A49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20</w:t>
      </w:r>
      <w:r w:rsidR="00634EBC">
        <w:rPr>
          <w:rFonts w:cstheme="minorHAnsi"/>
          <w:sz w:val="24"/>
          <w:szCs w:val="24"/>
        </w:rPr>
        <w:t>20</w:t>
      </w:r>
      <w:r w:rsidRPr="000A7CB4">
        <w:rPr>
          <w:rFonts w:cstheme="minorHAnsi"/>
          <w:sz w:val="24"/>
          <w:szCs w:val="24"/>
        </w:rPr>
        <w:t xml:space="preserve">. HBOR ima </w:t>
      </w:r>
      <w:r w:rsidR="00497A49" w:rsidRPr="000A7CB4">
        <w:rPr>
          <w:rFonts w:cstheme="minorHAnsi"/>
          <w:sz w:val="24"/>
          <w:szCs w:val="24"/>
        </w:rPr>
        <w:t>3</w:t>
      </w:r>
      <w:r w:rsidR="00497A49">
        <w:rPr>
          <w:rFonts w:cstheme="minorHAnsi"/>
          <w:sz w:val="24"/>
          <w:szCs w:val="24"/>
        </w:rPr>
        <w:t>6</w:t>
      </w:r>
      <w:r w:rsidR="00634EBC">
        <w:rPr>
          <w:rFonts w:cstheme="minorHAnsi"/>
          <w:sz w:val="24"/>
          <w:szCs w:val="24"/>
        </w:rPr>
        <w:t>6</w:t>
      </w:r>
      <w:r w:rsidR="00497A49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zaposlenika (</w:t>
      </w:r>
      <w:r w:rsidR="00497A49" w:rsidRPr="000A7CB4">
        <w:rPr>
          <w:rFonts w:cstheme="minorHAnsi"/>
          <w:sz w:val="24"/>
          <w:szCs w:val="24"/>
        </w:rPr>
        <w:t>3</w:t>
      </w:r>
      <w:r w:rsidR="00497A49">
        <w:rPr>
          <w:rFonts w:cstheme="minorHAnsi"/>
          <w:sz w:val="24"/>
          <w:szCs w:val="24"/>
        </w:rPr>
        <w:t>0</w:t>
      </w:r>
      <w:r w:rsidRPr="000A7CB4">
        <w:rPr>
          <w:rFonts w:cstheme="minorHAnsi"/>
          <w:sz w:val="24"/>
          <w:szCs w:val="24"/>
        </w:rPr>
        <w:t xml:space="preserve">. </w:t>
      </w:r>
      <w:r w:rsidR="00497A49">
        <w:rPr>
          <w:rFonts w:cstheme="minorHAnsi"/>
          <w:sz w:val="24"/>
          <w:szCs w:val="24"/>
        </w:rPr>
        <w:t>lipnja</w:t>
      </w:r>
      <w:r w:rsidR="00497A49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201</w:t>
      </w:r>
      <w:r w:rsidR="00634EBC">
        <w:rPr>
          <w:rFonts w:cstheme="minorHAnsi"/>
          <w:sz w:val="24"/>
          <w:szCs w:val="24"/>
        </w:rPr>
        <w:t>9</w:t>
      </w:r>
      <w:r w:rsidRPr="000A7CB4">
        <w:rPr>
          <w:rFonts w:cstheme="minorHAnsi"/>
          <w:sz w:val="24"/>
          <w:szCs w:val="24"/>
        </w:rPr>
        <w:t xml:space="preserve">. godine bilo je </w:t>
      </w:r>
      <w:r w:rsidR="00497A49">
        <w:rPr>
          <w:rFonts w:cstheme="minorHAnsi"/>
          <w:sz w:val="24"/>
          <w:szCs w:val="24"/>
        </w:rPr>
        <w:t>3</w:t>
      </w:r>
      <w:r w:rsidR="00634EBC">
        <w:rPr>
          <w:rFonts w:cstheme="minorHAnsi"/>
          <w:sz w:val="24"/>
          <w:szCs w:val="24"/>
        </w:rPr>
        <w:t>65</w:t>
      </w:r>
      <w:r w:rsidR="00497A49" w:rsidRPr="00FC65E4">
        <w:rPr>
          <w:rFonts w:cstheme="minorHAnsi"/>
          <w:sz w:val="24"/>
          <w:szCs w:val="24"/>
        </w:rPr>
        <w:t xml:space="preserve"> </w:t>
      </w:r>
      <w:r w:rsidRPr="00FC65E4">
        <w:rPr>
          <w:rFonts w:cstheme="minorHAnsi"/>
          <w:sz w:val="24"/>
          <w:szCs w:val="24"/>
        </w:rPr>
        <w:t>zaposlenik</w:t>
      </w:r>
      <w:r w:rsidR="005A1E16">
        <w:rPr>
          <w:rFonts w:cstheme="minorHAnsi"/>
          <w:sz w:val="24"/>
          <w:szCs w:val="24"/>
        </w:rPr>
        <w:t>a)</w:t>
      </w:r>
      <w:r w:rsidR="00615087" w:rsidRPr="00D71EFA">
        <w:rPr>
          <w:rFonts w:ascii="Calibri" w:eastAsia="Times New Roman" w:hAnsi="Calibri" w:cs="Times New Roman"/>
          <w:sz w:val="24"/>
          <w:szCs w:val="24"/>
        </w:rPr>
        <w:t>.</w:t>
      </w:r>
      <w:r w:rsidR="00615087" w:rsidRPr="00D71EFA" w:rsidDel="009D6D4D">
        <w:rPr>
          <w:rFonts w:ascii="Calibri" w:eastAsia="Times New Roman" w:hAnsi="Calibri" w:cs="Times New Roman"/>
          <w:sz w:val="24"/>
          <w:szCs w:val="24"/>
        </w:rPr>
        <w:t xml:space="preserve"> </w:t>
      </w:r>
    </w:p>
    <w:p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0"/>
          <w:szCs w:val="20"/>
          <w:lang w:eastAsia="hr-HR"/>
        </w:rPr>
      </w:pPr>
    </w:p>
    <w:p w:rsidR="00615087" w:rsidRPr="00FC65E4" w:rsidRDefault="00615087" w:rsidP="00BF17D9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0"/>
          <w:szCs w:val="20"/>
          <w:lang w:eastAsia="hr-HR"/>
        </w:rPr>
      </w:pPr>
    </w:p>
    <w:p w:rsidR="00BF17D9" w:rsidRDefault="00E71D3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Dobitak/(g</w:t>
      </w: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ubitak</w:t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)</w:t>
      </w: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  <w:r w:rsidR="00BF17D9"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od umanjenja </w:t>
      </w:r>
      <w:r w:rsidR="00BF17D9" w:rsidRPr="00CA37C8">
        <w:rPr>
          <w:rFonts w:eastAsia="Times New Roman" w:cs="Calibri"/>
          <w:b/>
          <w:i/>
          <w:sz w:val="24"/>
          <w:szCs w:val="24"/>
          <w:lang w:eastAsia="hr-HR"/>
        </w:rPr>
        <w:t>vrijednosti</w:t>
      </w:r>
      <w:r w:rsidR="00BF17D9"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i rezerviranja</w:t>
      </w:r>
      <w:r w:rsidR="00BF17D9"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</w:p>
    <w:p w:rsidR="00BF17D9" w:rsidRPr="00FC65E4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0"/>
          <w:szCs w:val="20"/>
          <w:lang w:eastAsia="hr-HR"/>
        </w:rPr>
      </w:pPr>
    </w:p>
    <w:p w:rsidR="00081940" w:rsidRPr="00FC65E4" w:rsidRDefault="00081940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:rsidR="00C85D58" w:rsidRPr="007B069A" w:rsidRDefault="00C85D58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z w:val="24"/>
          <w:szCs w:val="24"/>
        </w:rPr>
      </w:pPr>
      <w:r w:rsidRPr="00615087">
        <w:rPr>
          <w:rFonts w:cstheme="minorHAnsi"/>
          <w:spacing w:val="-3"/>
          <w:sz w:val="24"/>
          <w:szCs w:val="24"/>
        </w:rPr>
        <w:t xml:space="preserve">U izvještajnom razdoblju ostvaren je neto </w:t>
      </w:r>
      <w:r w:rsidR="00B63691" w:rsidRPr="00615087">
        <w:rPr>
          <w:rFonts w:cstheme="minorHAnsi"/>
          <w:spacing w:val="-3"/>
          <w:sz w:val="24"/>
          <w:szCs w:val="24"/>
        </w:rPr>
        <w:t>gubitak</w:t>
      </w:r>
      <w:r w:rsidRPr="00615087">
        <w:rPr>
          <w:rFonts w:cstheme="minorHAnsi"/>
          <w:spacing w:val="-3"/>
          <w:sz w:val="24"/>
          <w:szCs w:val="24"/>
        </w:rPr>
        <w:t xml:space="preserve"> od umanjenja vrijednosti plasmana u visini od </w:t>
      </w:r>
      <w:r w:rsidR="00A1607A">
        <w:rPr>
          <w:rFonts w:cstheme="minorHAnsi"/>
          <w:spacing w:val="-3"/>
          <w:sz w:val="24"/>
          <w:szCs w:val="24"/>
        </w:rPr>
        <w:t>93,4</w:t>
      </w:r>
      <w:r w:rsidRPr="00615087">
        <w:rPr>
          <w:rFonts w:cstheme="minorHAnsi"/>
          <w:spacing w:val="-3"/>
          <w:sz w:val="24"/>
          <w:szCs w:val="24"/>
        </w:rPr>
        <w:t xml:space="preserve"> milijuna kuna</w:t>
      </w:r>
      <w:r w:rsidR="00A1607A">
        <w:rPr>
          <w:rFonts w:cstheme="minorHAnsi"/>
          <w:spacing w:val="-3"/>
          <w:sz w:val="24"/>
          <w:szCs w:val="24"/>
        </w:rPr>
        <w:t xml:space="preserve"> kao rezultat utjecaja </w:t>
      </w:r>
      <w:proofErr w:type="spellStart"/>
      <w:r w:rsidR="00A1607A">
        <w:rPr>
          <w:rFonts w:cstheme="minorHAnsi"/>
          <w:spacing w:val="-3"/>
          <w:sz w:val="24"/>
          <w:szCs w:val="24"/>
        </w:rPr>
        <w:t>pandemije</w:t>
      </w:r>
      <w:proofErr w:type="spellEnd"/>
      <w:r w:rsidR="00A1607A">
        <w:rPr>
          <w:rFonts w:cstheme="minorHAnsi"/>
          <w:spacing w:val="-3"/>
          <w:sz w:val="24"/>
          <w:szCs w:val="24"/>
        </w:rPr>
        <w:t xml:space="preserve"> COVID – 19 na očekivane kreditne gubitke</w:t>
      </w:r>
      <w:r w:rsidRPr="00615087">
        <w:rPr>
          <w:rFonts w:cstheme="minorHAnsi"/>
          <w:spacing w:val="-3"/>
          <w:sz w:val="24"/>
          <w:szCs w:val="24"/>
        </w:rPr>
        <w:t>.</w:t>
      </w:r>
      <w:r w:rsidR="004D3C83" w:rsidRPr="004D3C83">
        <w:rPr>
          <w:noProof/>
        </w:rPr>
        <w:t xml:space="preserve"> </w:t>
      </w:r>
    </w:p>
    <w:p w:rsidR="00C85D58" w:rsidRPr="00FC65E4" w:rsidRDefault="00C85D58" w:rsidP="00BF17D9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:rsidR="00BF17D9" w:rsidRPr="00BD6436" w:rsidRDefault="00BF17D9" w:rsidP="00BF17D9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BD6436">
        <w:rPr>
          <w:rFonts w:cstheme="minorHAnsi"/>
          <w:spacing w:val="-3"/>
          <w:sz w:val="24"/>
          <w:szCs w:val="24"/>
        </w:rPr>
        <w:t>U nastavk</w:t>
      </w:r>
      <w:r w:rsidR="00A42266">
        <w:rPr>
          <w:rFonts w:cstheme="minorHAnsi"/>
          <w:spacing w:val="-3"/>
          <w:sz w:val="24"/>
          <w:szCs w:val="24"/>
        </w:rPr>
        <w:t>u</w:t>
      </w:r>
      <w:r w:rsidRPr="00BD6436">
        <w:rPr>
          <w:rFonts w:cstheme="minorHAnsi"/>
          <w:spacing w:val="-3"/>
          <w:sz w:val="24"/>
          <w:szCs w:val="24"/>
        </w:rPr>
        <w:t xml:space="preserve"> se daje pregled kvalitete portfelja:</w:t>
      </w:r>
      <w:r w:rsidR="008C05EC" w:rsidRPr="008C05EC">
        <w:rPr>
          <w:noProof/>
          <w:lang w:eastAsia="hr-HR"/>
        </w:rPr>
        <w:t xml:space="preserve"> </w:t>
      </w:r>
    </w:p>
    <w:p w:rsidR="005B58C5" w:rsidRDefault="005B58C5" w:rsidP="00BF17D9">
      <w:pPr>
        <w:tabs>
          <w:tab w:val="left" w:pos="-720"/>
        </w:tabs>
        <w:suppressAutoHyphens/>
        <w:spacing w:after="0" w:line="240" w:lineRule="auto"/>
        <w:jc w:val="both"/>
      </w:pPr>
    </w:p>
    <w:p w:rsidR="00A60DAD" w:rsidRPr="00D028B6" w:rsidRDefault="00A60DAD" w:rsidP="00BF17D9">
      <w:pPr>
        <w:tabs>
          <w:tab w:val="left" w:pos="-720"/>
        </w:tabs>
        <w:suppressAutoHyphens/>
        <w:spacing w:after="0" w:line="240" w:lineRule="auto"/>
        <w:jc w:val="both"/>
      </w:pPr>
    </w:p>
    <w:p w:rsidR="001564EC" w:rsidRDefault="00BF17D9" w:rsidP="00BF17D9">
      <w:pPr>
        <w:tabs>
          <w:tab w:val="left" w:pos="4536"/>
        </w:tabs>
        <w:spacing w:after="0" w:line="240" w:lineRule="auto"/>
        <w:ind w:right="-285" w:hanging="284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 w:rsidRPr="002237F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 </w:t>
      </w:r>
      <w:r w:rsidR="00875B0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A60DAD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777EAD">
        <w:rPr>
          <w:noProof/>
        </w:rPr>
        <w:drawing>
          <wp:inline distT="0" distB="0" distL="0" distR="0" wp14:anchorId="2743F97E" wp14:editId="75C721B3">
            <wp:extent cx="2951480" cy="2879725"/>
            <wp:effectExtent l="0" t="0" r="1270" b="0"/>
            <wp:docPr id="36" name="Chart 3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  <w:r w:rsidR="00875B0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9B4C6C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777EAD">
        <w:rPr>
          <w:noProof/>
        </w:rPr>
        <w:drawing>
          <wp:inline distT="0" distB="0" distL="0" distR="0" wp14:anchorId="6EC71183" wp14:editId="65F7B0AB">
            <wp:extent cx="2951480" cy="2879725"/>
            <wp:effectExtent l="0" t="0" r="1270" b="0"/>
            <wp:docPr id="37" name="Chart 3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223DA7" w:rsidRDefault="00A60DAD" w:rsidP="00BF17D9">
      <w:pPr>
        <w:tabs>
          <w:tab w:val="left" w:pos="4536"/>
        </w:tabs>
        <w:spacing w:after="0" w:line="240" w:lineRule="auto"/>
        <w:ind w:right="-285" w:hanging="284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>
        <w:rPr>
          <w:rFonts w:eastAsia="Times New Roman" w:cs="Calibri"/>
          <w:spacing w:val="-3"/>
          <w:sz w:val="18"/>
          <w:szCs w:val="18"/>
          <w:lang w:eastAsia="hr-HR"/>
        </w:rPr>
        <w:t xml:space="preserve"> </w:t>
      </w:r>
    </w:p>
    <w:p w:rsidR="004010B4" w:rsidRDefault="004010B4" w:rsidP="00F13DAE">
      <w:pPr>
        <w:tabs>
          <w:tab w:val="left" w:pos="4536"/>
        </w:tabs>
        <w:spacing w:after="0" w:line="240" w:lineRule="auto"/>
        <w:ind w:right="-285"/>
        <w:jc w:val="both"/>
        <w:rPr>
          <w:rFonts w:eastAsia="Times New Roman" w:cs="Calibri"/>
          <w:spacing w:val="-3"/>
          <w:sz w:val="18"/>
          <w:szCs w:val="18"/>
          <w:lang w:eastAsia="hr-HR"/>
        </w:rPr>
      </w:pPr>
    </w:p>
    <w:p w:rsidR="00F13DAE" w:rsidRPr="00F37B13" w:rsidRDefault="00F13DAE" w:rsidP="00F13DAE">
      <w:pPr>
        <w:tabs>
          <w:tab w:val="left" w:pos="4536"/>
        </w:tabs>
        <w:spacing w:after="0" w:line="240" w:lineRule="auto"/>
        <w:ind w:right="-285"/>
        <w:jc w:val="both"/>
        <w:rPr>
          <w:rFonts w:eastAsia="Times New Roman" w:cs="Calibri"/>
          <w:spacing w:val="-3"/>
          <w:sz w:val="18"/>
          <w:szCs w:val="18"/>
          <w:lang w:eastAsia="hr-HR"/>
        </w:rPr>
        <w:sectPr w:rsidR="00F13DAE" w:rsidRPr="00F37B13">
          <w:footerReference w:type="default" r:id="rId37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tbl>
      <w:tblPr>
        <w:tblW w:w="9923" w:type="dxa"/>
        <w:tblInd w:w="-176" w:type="dxa"/>
        <w:tblBorders>
          <w:top w:val="single" w:sz="2" w:space="0" w:color="A6A6A6" w:themeColor="background1" w:themeShade="A6"/>
          <w:left w:val="single" w:sz="2" w:space="0" w:color="A6A6A6" w:themeColor="background1" w:themeShade="A6"/>
          <w:bottom w:val="single" w:sz="2" w:space="0" w:color="A6A6A6" w:themeColor="background1" w:themeShade="A6"/>
          <w:right w:val="single" w:sz="2" w:space="0" w:color="A6A6A6" w:themeColor="background1" w:themeShade="A6"/>
          <w:insideH w:val="single" w:sz="2" w:space="0" w:color="A6A6A6" w:themeColor="background1" w:themeShade="A6"/>
          <w:insideV w:val="single" w:sz="2" w:space="0" w:color="A6A6A6" w:themeColor="background1" w:themeShade="A6"/>
        </w:tblBorders>
        <w:tblLayout w:type="fixed"/>
        <w:tblLook w:val="04A0" w:firstRow="1" w:lastRow="0" w:firstColumn="1" w:lastColumn="0" w:noHBand="0" w:noVBand="1"/>
      </w:tblPr>
      <w:tblGrid>
        <w:gridCol w:w="2834"/>
        <w:gridCol w:w="2009"/>
        <w:gridCol w:w="1512"/>
        <w:gridCol w:w="1898"/>
        <w:gridCol w:w="1670"/>
      </w:tblGrid>
      <w:tr w:rsidR="00777EAD" w:rsidRPr="00062A07" w:rsidTr="007B069A">
        <w:trPr>
          <w:trHeight w:val="420"/>
        </w:trPr>
        <w:tc>
          <w:tcPr>
            <w:tcW w:w="2834" w:type="dxa"/>
            <w:shd w:val="clear" w:color="auto" w:fill="auto"/>
            <w:vAlign w:val="center"/>
            <w:hideMark/>
          </w:tcPr>
          <w:p w:rsidR="00777EAD" w:rsidRPr="00700998" w:rsidRDefault="00777EAD" w:rsidP="00777E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  <w:tc>
          <w:tcPr>
            <w:tcW w:w="3521" w:type="dxa"/>
            <w:gridSpan w:val="2"/>
            <w:shd w:val="clear" w:color="auto" w:fill="auto"/>
            <w:vAlign w:val="center"/>
            <w:hideMark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31.12.</w:t>
            </w: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201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9</w:t>
            </w: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</w:p>
        </w:tc>
        <w:tc>
          <w:tcPr>
            <w:tcW w:w="3568" w:type="dxa"/>
            <w:gridSpan w:val="2"/>
            <w:shd w:val="clear" w:color="auto" w:fill="auto"/>
            <w:vAlign w:val="center"/>
            <w:hideMark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0</w:t>
            </w:r>
            <w:r w:rsidRPr="000479D6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6</w:t>
            </w: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  <w:r w:rsidRPr="0085643B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20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20</w:t>
            </w: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</w:p>
        </w:tc>
      </w:tr>
      <w:tr w:rsidR="00BF17D9" w:rsidRPr="00062A07" w:rsidTr="007B069A">
        <w:trPr>
          <w:trHeight w:val="873"/>
        </w:trPr>
        <w:tc>
          <w:tcPr>
            <w:tcW w:w="2834" w:type="dxa"/>
            <w:shd w:val="clear" w:color="auto" w:fill="auto"/>
            <w:vAlign w:val="center"/>
            <w:hideMark/>
          </w:tcPr>
          <w:p w:rsidR="00BF17D9" w:rsidRPr="00700998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</w:p>
        </w:tc>
        <w:tc>
          <w:tcPr>
            <w:tcW w:w="2009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5643B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 milijunima kuna</w:t>
            </w:r>
          </w:p>
        </w:tc>
        <w:tc>
          <w:tcPr>
            <w:tcW w:w="1512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(</w:t>
            </w:r>
            <w:r w:rsidR="00B7101B"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posto</w:t>
            </w: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)</w:t>
            </w:r>
          </w:p>
        </w:tc>
        <w:tc>
          <w:tcPr>
            <w:tcW w:w="1898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 milijunima kuna</w:t>
            </w:r>
          </w:p>
        </w:tc>
        <w:tc>
          <w:tcPr>
            <w:tcW w:w="1670" w:type="dxa"/>
            <w:shd w:val="clear" w:color="auto" w:fill="auto"/>
            <w:vAlign w:val="center"/>
            <w:hideMark/>
          </w:tcPr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  <w:p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(</w:t>
            </w:r>
            <w:r w:rsidR="00B7101B"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posto</w:t>
            </w: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)</w:t>
            </w:r>
          </w:p>
        </w:tc>
      </w:tr>
      <w:tr w:rsidR="00777EAD" w:rsidRPr="00062A07" w:rsidTr="00B305E7">
        <w:trPr>
          <w:trHeight w:val="411"/>
        </w:trPr>
        <w:tc>
          <w:tcPr>
            <w:tcW w:w="2834" w:type="dxa"/>
            <w:shd w:val="clear" w:color="auto" w:fill="auto"/>
            <w:vAlign w:val="bottom"/>
            <w:hideMark/>
          </w:tcPr>
          <w:p w:rsidR="00777EAD" w:rsidRPr="00700998" w:rsidRDefault="00777EAD" w:rsidP="00777EA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Ukupni bruto portfelj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77EAD" w:rsidRPr="0085643B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1E0206">
              <w:rPr>
                <w:b/>
                <w:bCs/>
                <w:color w:val="000000"/>
              </w:rPr>
              <w:t>34.024,8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b/>
                <w:bCs/>
                <w:color w:val="000000"/>
              </w:rPr>
              <w:t>100,0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1E0206">
              <w:rPr>
                <w:b/>
                <w:bCs/>
                <w:color w:val="000000"/>
              </w:rPr>
              <w:t>36.742,0</w:t>
            </w:r>
          </w:p>
        </w:tc>
        <w:tc>
          <w:tcPr>
            <w:tcW w:w="1670" w:type="dxa"/>
            <w:shd w:val="clear" w:color="auto" w:fill="auto"/>
            <w:vAlign w:val="bottom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643B">
              <w:rPr>
                <w:b/>
                <w:bCs/>
                <w:color w:val="000000"/>
              </w:rPr>
              <w:t>100,0</w:t>
            </w:r>
          </w:p>
        </w:tc>
      </w:tr>
      <w:tr w:rsidR="00777EAD" w:rsidRPr="00062A07" w:rsidTr="007B069A">
        <w:trPr>
          <w:trHeight w:val="246"/>
        </w:trPr>
        <w:tc>
          <w:tcPr>
            <w:tcW w:w="2834" w:type="dxa"/>
            <w:shd w:val="clear" w:color="auto" w:fill="auto"/>
            <w:vAlign w:val="bottom"/>
            <w:hideMark/>
          </w:tcPr>
          <w:p w:rsidR="00777EAD" w:rsidRPr="00700998" w:rsidRDefault="00777EAD" w:rsidP="00777EA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Od čega: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77EAD" w:rsidRPr="0085643B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vAlign w:val="bottom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77EAD" w:rsidRPr="00062A07" w:rsidTr="007B069A">
        <w:trPr>
          <w:trHeight w:val="246"/>
        </w:trPr>
        <w:tc>
          <w:tcPr>
            <w:tcW w:w="2834" w:type="dxa"/>
            <w:shd w:val="clear" w:color="auto" w:fill="auto"/>
            <w:vAlign w:val="bottom"/>
            <w:hideMark/>
          </w:tcPr>
          <w:p w:rsidR="00777EAD" w:rsidRPr="00700998" w:rsidRDefault="00777EAD" w:rsidP="00777EA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   - financijske institucije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1E0206">
              <w:rPr>
                <w:color w:val="000000"/>
              </w:rPr>
              <w:t>13.186,7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38,8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E0206">
              <w:rPr>
                <w:bCs/>
                <w:color w:val="000000"/>
              </w:rPr>
              <w:t>15.287,0</w:t>
            </w:r>
          </w:p>
        </w:tc>
        <w:tc>
          <w:tcPr>
            <w:tcW w:w="1670" w:type="dxa"/>
            <w:shd w:val="clear" w:color="auto" w:fill="auto"/>
            <w:vAlign w:val="bottom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41,6</w:t>
            </w:r>
          </w:p>
        </w:tc>
      </w:tr>
      <w:tr w:rsidR="00777EAD" w:rsidRPr="00062A0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77EAD" w:rsidRPr="00700998" w:rsidRDefault="00777EAD" w:rsidP="00777EA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   - direktni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1E0206">
              <w:rPr>
                <w:color w:val="000000"/>
              </w:rPr>
              <w:t>20.838,1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61,2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E0206">
              <w:rPr>
                <w:bCs/>
                <w:color w:val="000000"/>
              </w:rPr>
              <w:t>21.455,0</w:t>
            </w:r>
          </w:p>
        </w:tc>
        <w:tc>
          <w:tcPr>
            <w:tcW w:w="1670" w:type="dxa"/>
            <w:shd w:val="clear" w:color="auto" w:fill="auto"/>
            <w:vAlign w:val="bottom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58,4</w:t>
            </w:r>
          </w:p>
        </w:tc>
      </w:tr>
      <w:tr w:rsidR="00777EAD" w:rsidRPr="00062A0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77EAD" w:rsidRPr="00700998" w:rsidRDefault="00777EAD" w:rsidP="00777EA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77EAD" w:rsidRPr="0085643B" w:rsidRDefault="00777EAD" w:rsidP="00777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vAlign w:val="bottom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color w:val="000000"/>
              </w:rPr>
            </w:pPr>
          </w:p>
        </w:tc>
      </w:tr>
      <w:tr w:rsidR="00777EAD" w:rsidRPr="00062A07" w:rsidTr="007B069A">
        <w:trPr>
          <w:trHeight w:val="375"/>
        </w:trPr>
        <w:tc>
          <w:tcPr>
            <w:tcW w:w="2834" w:type="dxa"/>
            <w:shd w:val="clear" w:color="auto" w:fill="auto"/>
            <w:vAlign w:val="bottom"/>
            <w:hideMark/>
          </w:tcPr>
          <w:p w:rsidR="00777EAD" w:rsidRPr="00700998" w:rsidRDefault="00777EAD" w:rsidP="00777EA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Ukupno rezerviranja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1E0206">
              <w:rPr>
                <w:b/>
                <w:bCs/>
                <w:color w:val="000000"/>
              </w:rPr>
              <w:t>3.518,7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center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5643B">
              <w:rPr>
                <w:b/>
                <w:bCs/>
                <w:color w:val="000000"/>
              </w:rPr>
              <w:t>100,0</w:t>
            </w:r>
          </w:p>
        </w:tc>
        <w:tc>
          <w:tcPr>
            <w:tcW w:w="1898" w:type="dxa"/>
            <w:shd w:val="clear" w:color="auto" w:fill="auto"/>
            <w:vAlign w:val="center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1E0206">
              <w:rPr>
                <w:b/>
                <w:bCs/>
                <w:color w:val="000000"/>
              </w:rPr>
              <w:t>3.614,3</w:t>
            </w:r>
          </w:p>
        </w:tc>
        <w:tc>
          <w:tcPr>
            <w:tcW w:w="1670" w:type="dxa"/>
            <w:shd w:val="clear" w:color="auto" w:fill="auto"/>
            <w:noWrap/>
            <w:vAlign w:val="center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643B">
              <w:rPr>
                <w:b/>
                <w:bCs/>
                <w:color w:val="000000"/>
              </w:rPr>
              <w:t>100,0</w:t>
            </w:r>
          </w:p>
        </w:tc>
      </w:tr>
      <w:tr w:rsidR="00777EAD" w:rsidRPr="00062A07" w:rsidTr="007B069A">
        <w:trPr>
          <w:trHeight w:val="235"/>
        </w:trPr>
        <w:tc>
          <w:tcPr>
            <w:tcW w:w="2834" w:type="dxa"/>
            <w:shd w:val="clear" w:color="auto" w:fill="auto"/>
            <w:vAlign w:val="bottom"/>
            <w:hideMark/>
          </w:tcPr>
          <w:p w:rsidR="00777EAD" w:rsidRPr="00700998" w:rsidRDefault="00777EAD" w:rsidP="00777EA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Od čega: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77EAD" w:rsidRPr="0085643B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center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77EAD" w:rsidRPr="00062A07" w:rsidTr="007B069A">
        <w:trPr>
          <w:trHeight w:val="267"/>
        </w:trPr>
        <w:tc>
          <w:tcPr>
            <w:tcW w:w="2834" w:type="dxa"/>
            <w:shd w:val="clear" w:color="auto" w:fill="auto"/>
            <w:vAlign w:val="bottom"/>
            <w:hideMark/>
          </w:tcPr>
          <w:p w:rsidR="00777EAD" w:rsidRPr="00700998" w:rsidRDefault="00777EAD" w:rsidP="00777EAD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- financijske institucije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1E0206">
              <w:rPr>
                <w:color w:val="000000"/>
              </w:rPr>
              <w:t>65,9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1,9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E0206">
              <w:rPr>
                <w:bCs/>
                <w:color w:val="000000"/>
              </w:rPr>
              <w:t>64,6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1,8</w:t>
            </w:r>
          </w:p>
        </w:tc>
      </w:tr>
      <w:tr w:rsidR="00777EAD" w:rsidRPr="00062A0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77EAD" w:rsidRPr="00700998" w:rsidRDefault="00777EAD" w:rsidP="00777EAD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- direktni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1E0206">
              <w:rPr>
                <w:color w:val="000000"/>
              </w:rPr>
              <w:t>3.452,8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98,1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bCs/>
                <w:color w:val="000000"/>
              </w:rPr>
            </w:pPr>
            <w:r w:rsidRPr="001E0206">
              <w:rPr>
                <w:bCs/>
                <w:color w:val="000000"/>
              </w:rPr>
              <w:t>3.549,7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77EAD" w:rsidRPr="00700998" w:rsidRDefault="00777EAD" w:rsidP="00777EAD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98,2</w:t>
            </w:r>
          </w:p>
        </w:tc>
      </w:tr>
      <w:tr w:rsidR="00777EAD" w:rsidRPr="00062A0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:rsidR="00777EAD" w:rsidRPr="00700998" w:rsidRDefault="00777EAD" w:rsidP="00777EA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:rsidR="00777EAD" w:rsidRPr="0085643B" w:rsidRDefault="00777EAD" w:rsidP="00777EAD">
            <w:pPr>
              <w:spacing w:after="0" w:line="240" w:lineRule="auto"/>
              <w:ind w:firstLineChars="100" w:firstLine="20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center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77EAD" w:rsidRPr="00847B23" w:rsidTr="00B305E7">
        <w:trPr>
          <w:trHeight w:val="410"/>
        </w:trPr>
        <w:tc>
          <w:tcPr>
            <w:tcW w:w="2834" w:type="dxa"/>
            <w:shd w:val="clear" w:color="auto" w:fill="auto"/>
            <w:vAlign w:val="bottom"/>
            <w:hideMark/>
          </w:tcPr>
          <w:p w:rsidR="00777EAD" w:rsidRPr="00700998" w:rsidRDefault="00777EAD" w:rsidP="00777EAD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Rezerviranja/bruto portfelj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:rsidR="00777EAD" w:rsidRPr="0085643B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b/>
                <w:bCs/>
                <w:color w:val="000000"/>
              </w:rPr>
              <w:t xml:space="preserve">10,3 </w:t>
            </w:r>
            <w:r w:rsidRPr="00700998">
              <w:rPr>
                <w:b/>
                <w:bCs/>
                <w:color w:val="000000"/>
              </w:rPr>
              <w:t xml:space="preserve">posto 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bottom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b/>
                <w:bCs/>
                <w:color w:val="000000"/>
              </w:rPr>
              <w:t>-</w:t>
            </w:r>
          </w:p>
        </w:tc>
        <w:tc>
          <w:tcPr>
            <w:tcW w:w="1898" w:type="dxa"/>
            <w:shd w:val="clear" w:color="auto" w:fill="auto"/>
            <w:vAlign w:val="bottom"/>
          </w:tcPr>
          <w:p w:rsidR="00777EAD" w:rsidRPr="0085643B" w:rsidRDefault="00777EAD" w:rsidP="00777EAD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9,8 </w:t>
            </w:r>
            <w:r w:rsidRPr="00700998">
              <w:rPr>
                <w:b/>
                <w:bCs/>
                <w:color w:val="000000"/>
              </w:rPr>
              <w:t>posto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:rsidR="00777EAD" w:rsidRPr="00FC3544" w:rsidRDefault="00777EAD" w:rsidP="00777EAD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FC3544">
              <w:rPr>
                <w:b/>
                <w:bCs/>
                <w:color w:val="000000"/>
              </w:rPr>
              <w:t>-</w:t>
            </w:r>
          </w:p>
        </w:tc>
      </w:tr>
    </w:tbl>
    <w:p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7E222A" w:rsidRPr="005D5D73" w:rsidRDefault="007E222A" w:rsidP="007667DB">
      <w:pPr>
        <w:spacing w:after="0" w:line="240" w:lineRule="auto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BF17D9" w:rsidRDefault="00BF17D9" w:rsidP="007667DB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  <w:sectPr w:rsidR="00BF17D9">
          <w:footerReference w:type="default" r:id="rId38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857E8B" w:rsidRPr="00C23C95" w:rsidRDefault="00857E8B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  <w:r w:rsidRPr="00C23C95">
        <w:rPr>
          <w:rFonts w:ascii="Calibri" w:hAnsi="Calibri" w:cs="Calibri"/>
          <w:b/>
          <w:spacing w:val="-3"/>
          <w:sz w:val="24"/>
          <w:szCs w:val="24"/>
        </w:rPr>
        <w:lastRenderedPageBreak/>
        <w:t>Značajne promjene u financijskom položaju</w:t>
      </w:r>
    </w:p>
    <w:p w:rsidR="00422588" w:rsidRPr="00B75C2B" w:rsidRDefault="00422588">
      <w:pPr>
        <w:spacing w:after="0" w:line="240" w:lineRule="auto"/>
        <w:jc w:val="both"/>
        <w:rPr>
          <w:rFonts w:eastAsia="Times New Roman" w:cs="Calibri"/>
          <w:spacing w:val="-3"/>
          <w:sz w:val="20"/>
          <w:szCs w:val="20"/>
          <w:lang w:eastAsia="hr-HR"/>
        </w:rPr>
      </w:pPr>
    </w:p>
    <w:p w:rsidR="0080046D" w:rsidRPr="0080046D" w:rsidRDefault="00810A4B" w:rsidP="000479D6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theme="minorHAnsi"/>
          <w:b/>
          <w:bCs/>
          <w:i/>
          <w:sz w:val="24"/>
          <w:szCs w:val="20"/>
          <w:lang w:eastAsia="hr-HR"/>
        </w:rPr>
      </w:pPr>
      <w:r w:rsidRPr="001B641B">
        <w:rPr>
          <w:rFonts w:cstheme="minorHAnsi"/>
          <w:spacing w:val="-3"/>
          <w:sz w:val="24"/>
          <w:szCs w:val="24"/>
        </w:rPr>
        <w:t xml:space="preserve">Ukupna imovina </w:t>
      </w:r>
      <w:r w:rsidR="00801EB8" w:rsidRPr="001B641B">
        <w:rPr>
          <w:rFonts w:cstheme="minorHAnsi"/>
          <w:spacing w:val="-3"/>
          <w:sz w:val="24"/>
          <w:szCs w:val="24"/>
        </w:rPr>
        <w:t xml:space="preserve">HBOR-a </w:t>
      </w:r>
      <w:r w:rsidRPr="001B641B">
        <w:rPr>
          <w:rFonts w:cstheme="minorHAnsi"/>
          <w:spacing w:val="-3"/>
          <w:sz w:val="24"/>
          <w:szCs w:val="24"/>
        </w:rPr>
        <w:t xml:space="preserve">na dan </w:t>
      </w:r>
      <w:r w:rsidR="00AD6DCB" w:rsidRPr="001B641B">
        <w:rPr>
          <w:rFonts w:cstheme="minorHAnsi"/>
          <w:spacing w:val="-3"/>
          <w:sz w:val="24"/>
          <w:szCs w:val="24"/>
        </w:rPr>
        <w:t>3</w:t>
      </w:r>
      <w:r w:rsidR="00AD6DCB">
        <w:rPr>
          <w:rFonts w:cstheme="minorHAnsi"/>
          <w:spacing w:val="-3"/>
          <w:sz w:val="24"/>
          <w:szCs w:val="24"/>
        </w:rPr>
        <w:t>0</w:t>
      </w:r>
      <w:r w:rsidRPr="001B641B">
        <w:rPr>
          <w:rFonts w:cstheme="minorHAnsi"/>
          <w:spacing w:val="-3"/>
          <w:sz w:val="24"/>
          <w:szCs w:val="24"/>
        </w:rPr>
        <w:t>.</w:t>
      </w:r>
      <w:r w:rsidR="00AD6DCB">
        <w:rPr>
          <w:rFonts w:cstheme="minorHAnsi"/>
          <w:spacing w:val="-3"/>
          <w:sz w:val="24"/>
          <w:szCs w:val="24"/>
        </w:rPr>
        <w:t>6</w:t>
      </w:r>
      <w:r w:rsidRPr="001B641B">
        <w:rPr>
          <w:rFonts w:cstheme="minorHAnsi"/>
          <w:spacing w:val="-3"/>
          <w:sz w:val="24"/>
          <w:szCs w:val="24"/>
        </w:rPr>
        <w:t>.20</w:t>
      </w:r>
      <w:r w:rsidR="00307D67">
        <w:rPr>
          <w:rFonts w:cstheme="minorHAnsi"/>
          <w:spacing w:val="-3"/>
          <w:sz w:val="24"/>
          <w:szCs w:val="24"/>
        </w:rPr>
        <w:t>20</w:t>
      </w:r>
      <w:r w:rsidRPr="001B641B">
        <w:rPr>
          <w:rFonts w:cstheme="minorHAnsi"/>
          <w:spacing w:val="-3"/>
          <w:sz w:val="24"/>
          <w:szCs w:val="24"/>
        </w:rPr>
        <w:t xml:space="preserve">. iznosi </w:t>
      </w:r>
      <w:r w:rsidR="00AD6DCB">
        <w:rPr>
          <w:rFonts w:cstheme="minorHAnsi"/>
          <w:spacing w:val="-3"/>
          <w:sz w:val="24"/>
          <w:szCs w:val="24"/>
        </w:rPr>
        <w:t>2</w:t>
      </w:r>
      <w:r w:rsidR="00307D67">
        <w:rPr>
          <w:rFonts w:cstheme="minorHAnsi"/>
          <w:spacing w:val="-3"/>
          <w:sz w:val="24"/>
          <w:szCs w:val="24"/>
        </w:rPr>
        <w:t>7</w:t>
      </w:r>
      <w:r w:rsidR="00AD6DCB">
        <w:rPr>
          <w:rFonts w:cstheme="minorHAnsi"/>
          <w:spacing w:val="-3"/>
          <w:sz w:val="24"/>
          <w:szCs w:val="24"/>
        </w:rPr>
        <w:t>.</w:t>
      </w:r>
      <w:r w:rsidR="00307D67">
        <w:rPr>
          <w:rFonts w:cstheme="minorHAnsi"/>
          <w:spacing w:val="-3"/>
          <w:sz w:val="24"/>
          <w:szCs w:val="24"/>
        </w:rPr>
        <w:t>299</w:t>
      </w:r>
      <w:r w:rsidR="00AD6DCB">
        <w:rPr>
          <w:rFonts w:cstheme="minorHAnsi"/>
          <w:spacing w:val="-3"/>
          <w:sz w:val="24"/>
          <w:szCs w:val="24"/>
        </w:rPr>
        <w:t>,</w:t>
      </w:r>
      <w:r w:rsidR="00307D67">
        <w:rPr>
          <w:rFonts w:cstheme="minorHAnsi"/>
          <w:spacing w:val="-3"/>
          <w:sz w:val="24"/>
          <w:szCs w:val="24"/>
        </w:rPr>
        <w:t>0</w:t>
      </w:r>
      <w:r w:rsidRPr="001B641B">
        <w:rPr>
          <w:rFonts w:cstheme="minorHAnsi"/>
          <w:spacing w:val="-3"/>
          <w:sz w:val="24"/>
          <w:szCs w:val="24"/>
        </w:rPr>
        <w:t xml:space="preserve"> milijuna kuna te je u odnosu na </w:t>
      </w:r>
      <w:r w:rsidR="00154A76" w:rsidRPr="001B641B">
        <w:rPr>
          <w:rFonts w:cstheme="minorHAnsi"/>
          <w:spacing w:val="-3"/>
          <w:sz w:val="24"/>
          <w:szCs w:val="24"/>
        </w:rPr>
        <w:t>31.12.201</w:t>
      </w:r>
      <w:r w:rsidR="00307D67">
        <w:rPr>
          <w:rFonts w:cstheme="minorHAnsi"/>
          <w:spacing w:val="-3"/>
          <w:sz w:val="24"/>
          <w:szCs w:val="24"/>
        </w:rPr>
        <w:t>9</w:t>
      </w:r>
      <w:r w:rsidR="00154A76" w:rsidRPr="001B641B">
        <w:rPr>
          <w:rFonts w:cstheme="minorHAnsi"/>
          <w:spacing w:val="-3"/>
          <w:sz w:val="24"/>
          <w:szCs w:val="24"/>
        </w:rPr>
        <w:t>.</w:t>
      </w:r>
      <w:r w:rsidR="00307D67">
        <w:rPr>
          <w:rFonts w:cstheme="minorHAnsi"/>
          <w:spacing w:val="-3"/>
          <w:sz w:val="24"/>
          <w:szCs w:val="24"/>
        </w:rPr>
        <w:t xml:space="preserve"> povećana</w:t>
      </w:r>
      <w:r w:rsidR="00154A76" w:rsidRPr="001B641B">
        <w:rPr>
          <w:rFonts w:cstheme="minorHAnsi"/>
          <w:spacing w:val="-3"/>
          <w:sz w:val="24"/>
          <w:szCs w:val="24"/>
        </w:rPr>
        <w:t xml:space="preserve"> za </w:t>
      </w:r>
      <w:r w:rsidR="00307D67">
        <w:rPr>
          <w:rFonts w:cstheme="minorHAnsi"/>
          <w:spacing w:val="-3"/>
          <w:sz w:val="24"/>
          <w:szCs w:val="24"/>
        </w:rPr>
        <w:t>3,2</w:t>
      </w:r>
      <w:r w:rsidR="00AD6DCB" w:rsidRPr="001B641B">
        <w:rPr>
          <w:rFonts w:cstheme="minorHAnsi"/>
          <w:spacing w:val="-3"/>
          <w:sz w:val="24"/>
          <w:szCs w:val="24"/>
        </w:rPr>
        <w:t xml:space="preserve"> </w:t>
      </w:r>
      <w:r w:rsidR="001014AC" w:rsidRPr="001B641B">
        <w:rPr>
          <w:rFonts w:cstheme="minorHAnsi"/>
          <w:spacing w:val="-3"/>
          <w:sz w:val="24"/>
          <w:szCs w:val="24"/>
        </w:rPr>
        <w:t>posto</w:t>
      </w:r>
      <w:r w:rsidR="005B3EA5">
        <w:rPr>
          <w:rFonts w:cstheme="minorHAnsi"/>
          <w:spacing w:val="-3"/>
          <w:sz w:val="24"/>
          <w:szCs w:val="24"/>
        </w:rPr>
        <w:t xml:space="preserve"> uslijed značajnog povlačenja sredstava po dugoročnom zaduženju od posebnih financijskih institucija.</w:t>
      </w:r>
      <w:r w:rsidR="00011681">
        <w:rPr>
          <w:rFonts w:cstheme="minorHAnsi"/>
          <w:spacing w:val="-3"/>
          <w:sz w:val="24"/>
          <w:szCs w:val="24"/>
        </w:rPr>
        <w:t xml:space="preserve"> </w:t>
      </w:r>
    </w:p>
    <w:p w:rsidR="00306D3A" w:rsidRPr="00B75C2B" w:rsidRDefault="00306D3A" w:rsidP="000479D6">
      <w:pPr>
        <w:keepNext/>
        <w:tabs>
          <w:tab w:val="left" w:pos="993"/>
        </w:tabs>
        <w:spacing w:after="0" w:line="240" w:lineRule="auto"/>
        <w:jc w:val="both"/>
        <w:rPr>
          <w:rFonts w:cs="Arial"/>
          <w:bCs/>
          <w:sz w:val="20"/>
          <w:szCs w:val="20"/>
        </w:rPr>
      </w:pPr>
    </w:p>
    <w:p w:rsidR="00422588" w:rsidRDefault="007E222A" w:rsidP="00075515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Novčana sredstva i depoziti kod drugih </w:t>
      </w:r>
      <w:r w:rsidRPr="000746B4">
        <w:rPr>
          <w:rFonts w:eastAsia="Times New Roman" w:cs="Calibri"/>
          <w:b/>
          <w:i/>
          <w:sz w:val="24"/>
          <w:szCs w:val="24"/>
          <w:lang w:eastAsia="hr-HR"/>
        </w:rPr>
        <w:t xml:space="preserve">banaka </w:t>
      </w:r>
    </w:p>
    <w:p w:rsidR="007667DB" w:rsidRPr="00B75C2B" w:rsidRDefault="007667DB" w:rsidP="00602844">
      <w:pPr>
        <w:spacing w:after="0" w:line="240" w:lineRule="auto"/>
        <w:jc w:val="both"/>
        <w:rPr>
          <w:rFonts w:eastAsia="Times New Roman" w:cs="Calibri"/>
          <w:b/>
          <w:sz w:val="20"/>
          <w:szCs w:val="20"/>
          <w:lang w:eastAsia="hr-HR"/>
        </w:rPr>
      </w:pPr>
    </w:p>
    <w:p w:rsidR="00765AC6" w:rsidRDefault="00810A4B" w:rsidP="00602844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Stanje novčanih sredstava i depozita kod drugih banaka na </w:t>
      </w:r>
      <w:r w:rsidR="00187D89">
        <w:rPr>
          <w:rFonts w:cstheme="minorHAnsi"/>
          <w:sz w:val="24"/>
          <w:szCs w:val="24"/>
        </w:rPr>
        <w:t xml:space="preserve">dan </w:t>
      </w:r>
      <w:r w:rsidR="00AD6DCB">
        <w:rPr>
          <w:rFonts w:cstheme="minorHAnsi"/>
          <w:sz w:val="24"/>
          <w:szCs w:val="24"/>
        </w:rPr>
        <w:t>30</w:t>
      </w:r>
      <w:r w:rsidR="00187D89">
        <w:rPr>
          <w:rFonts w:cstheme="minorHAnsi"/>
          <w:sz w:val="24"/>
          <w:szCs w:val="24"/>
        </w:rPr>
        <w:t>.</w:t>
      </w:r>
      <w:r w:rsidR="00AD6DCB">
        <w:rPr>
          <w:rFonts w:cstheme="minorHAnsi"/>
          <w:sz w:val="24"/>
          <w:szCs w:val="24"/>
        </w:rPr>
        <w:t>6</w:t>
      </w:r>
      <w:r w:rsidR="00187D89">
        <w:rPr>
          <w:rFonts w:cstheme="minorHAnsi"/>
          <w:sz w:val="24"/>
          <w:szCs w:val="24"/>
        </w:rPr>
        <w:t>.</w:t>
      </w:r>
      <w:r w:rsidRPr="00810A4B">
        <w:rPr>
          <w:rFonts w:cstheme="minorHAnsi"/>
          <w:sz w:val="24"/>
          <w:szCs w:val="24"/>
        </w:rPr>
        <w:t>20</w:t>
      </w:r>
      <w:r w:rsidR="003A4ED2">
        <w:rPr>
          <w:rFonts w:cstheme="minorHAnsi"/>
          <w:sz w:val="24"/>
          <w:szCs w:val="24"/>
        </w:rPr>
        <w:t>20</w:t>
      </w:r>
      <w:r w:rsidRPr="00810A4B">
        <w:rPr>
          <w:rFonts w:cstheme="minorHAnsi"/>
          <w:sz w:val="24"/>
          <w:szCs w:val="24"/>
        </w:rPr>
        <w:t xml:space="preserve">. iznosi </w:t>
      </w:r>
      <w:r w:rsidR="003A4ED2">
        <w:rPr>
          <w:rFonts w:cstheme="minorHAnsi"/>
          <w:sz w:val="24"/>
          <w:szCs w:val="24"/>
        </w:rPr>
        <w:t>2</w:t>
      </w:r>
      <w:r w:rsidR="00AD6DCB">
        <w:rPr>
          <w:rFonts w:cstheme="minorHAnsi"/>
          <w:sz w:val="24"/>
          <w:szCs w:val="24"/>
        </w:rPr>
        <w:t>.</w:t>
      </w:r>
      <w:r w:rsidR="003A4ED2">
        <w:rPr>
          <w:rFonts w:cstheme="minorHAnsi"/>
          <w:sz w:val="24"/>
          <w:szCs w:val="24"/>
        </w:rPr>
        <w:t>607,8</w:t>
      </w:r>
      <w:r w:rsidR="00DB38B6" w:rsidRPr="00192762">
        <w:rPr>
          <w:rFonts w:cstheme="minorHAnsi"/>
          <w:sz w:val="24"/>
          <w:szCs w:val="24"/>
        </w:rPr>
        <w:t xml:space="preserve"> </w:t>
      </w:r>
      <w:r w:rsidRPr="00192762">
        <w:rPr>
          <w:rFonts w:cstheme="minorHAnsi"/>
          <w:sz w:val="24"/>
          <w:szCs w:val="24"/>
        </w:rPr>
        <w:t xml:space="preserve">milijuna kuna i čini </w:t>
      </w:r>
      <w:r w:rsidR="003A4ED2">
        <w:rPr>
          <w:rFonts w:cstheme="minorHAnsi"/>
          <w:sz w:val="24"/>
          <w:szCs w:val="24"/>
        </w:rPr>
        <w:t>9,6</w:t>
      </w:r>
      <w:r w:rsidR="00AD6DCB" w:rsidRPr="00192762">
        <w:rPr>
          <w:rFonts w:cstheme="minorHAnsi"/>
          <w:sz w:val="24"/>
          <w:szCs w:val="24"/>
        </w:rPr>
        <w:t xml:space="preserve"> </w:t>
      </w:r>
      <w:r w:rsidR="001014AC" w:rsidRPr="00192762">
        <w:rPr>
          <w:rFonts w:cstheme="minorHAnsi"/>
          <w:sz w:val="24"/>
          <w:szCs w:val="24"/>
        </w:rPr>
        <w:t>posto</w:t>
      </w:r>
      <w:r w:rsidRPr="00192762">
        <w:rPr>
          <w:rFonts w:cstheme="minorHAnsi"/>
          <w:sz w:val="24"/>
          <w:szCs w:val="24"/>
        </w:rPr>
        <w:t xml:space="preserve"> ukupne imovine te bilježi </w:t>
      </w:r>
      <w:r w:rsidR="003A4ED2">
        <w:rPr>
          <w:rFonts w:cstheme="minorHAnsi"/>
          <w:sz w:val="24"/>
          <w:szCs w:val="24"/>
        </w:rPr>
        <w:t>povećanje</w:t>
      </w:r>
      <w:r w:rsidRPr="00192762">
        <w:rPr>
          <w:rFonts w:cstheme="minorHAnsi"/>
          <w:sz w:val="24"/>
          <w:szCs w:val="24"/>
        </w:rPr>
        <w:t xml:space="preserve"> </w:t>
      </w:r>
      <w:r w:rsidR="00192762">
        <w:rPr>
          <w:rFonts w:cstheme="minorHAnsi"/>
          <w:sz w:val="24"/>
          <w:szCs w:val="24"/>
        </w:rPr>
        <w:t>za</w:t>
      </w:r>
      <w:r w:rsidRPr="00192762">
        <w:rPr>
          <w:rFonts w:cstheme="minorHAnsi"/>
          <w:sz w:val="24"/>
          <w:szCs w:val="24"/>
        </w:rPr>
        <w:t xml:space="preserve"> </w:t>
      </w:r>
      <w:r w:rsidR="003A4ED2">
        <w:rPr>
          <w:rFonts w:cstheme="minorHAnsi"/>
          <w:sz w:val="24"/>
          <w:szCs w:val="24"/>
        </w:rPr>
        <w:t>81</w:t>
      </w:r>
      <w:r w:rsidR="00AD7F8C">
        <w:rPr>
          <w:rFonts w:cstheme="minorHAnsi"/>
          <w:sz w:val="24"/>
          <w:szCs w:val="24"/>
        </w:rPr>
        <w:t>,</w:t>
      </w:r>
      <w:r w:rsidR="003A4ED2">
        <w:rPr>
          <w:rFonts w:cstheme="minorHAnsi"/>
          <w:sz w:val="24"/>
          <w:szCs w:val="24"/>
        </w:rPr>
        <w:t>7</w:t>
      </w:r>
      <w:r w:rsidR="00BE2A95" w:rsidRPr="00192762">
        <w:rPr>
          <w:rFonts w:cstheme="minorHAnsi"/>
          <w:sz w:val="24"/>
          <w:szCs w:val="24"/>
        </w:rPr>
        <w:t xml:space="preserve"> posto </w:t>
      </w:r>
      <w:r w:rsidRPr="00192762">
        <w:rPr>
          <w:rFonts w:cstheme="minorHAnsi"/>
          <w:sz w:val="24"/>
          <w:szCs w:val="24"/>
        </w:rPr>
        <w:t>u</w:t>
      </w:r>
      <w:r w:rsidRPr="00810A4B">
        <w:rPr>
          <w:rFonts w:cstheme="minorHAnsi"/>
          <w:sz w:val="24"/>
          <w:szCs w:val="24"/>
        </w:rPr>
        <w:t xml:space="preserve"> odnosu na </w:t>
      </w:r>
      <w:r w:rsidR="00A244EE">
        <w:rPr>
          <w:rFonts w:cstheme="minorHAnsi"/>
          <w:sz w:val="24"/>
          <w:szCs w:val="24"/>
        </w:rPr>
        <w:t>31.12.201</w:t>
      </w:r>
      <w:r w:rsidR="003A4ED2">
        <w:rPr>
          <w:rFonts w:cstheme="minorHAnsi"/>
          <w:sz w:val="24"/>
          <w:szCs w:val="24"/>
        </w:rPr>
        <w:t>9</w:t>
      </w:r>
      <w:r w:rsidR="00A244EE">
        <w:rPr>
          <w:rFonts w:cstheme="minorHAnsi"/>
          <w:sz w:val="24"/>
          <w:szCs w:val="24"/>
        </w:rPr>
        <w:t>.</w:t>
      </w:r>
      <w:r w:rsidR="002909F0">
        <w:rPr>
          <w:rFonts w:cstheme="minorHAnsi"/>
          <w:sz w:val="24"/>
          <w:szCs w:val="24"/>
        </w:rPr>
        <w:t xml:space="preserve">, kao rezultat </w:t>
      </w:r>
      <w:proofErr w:type="spellStart"/>
      <w:r w:rsidR="002909F0">
        <w:rPr>
          <w:rFonts w:cstheme="minorHAnsi"/>
          <w:sz w:val="24"/>
          <w:szCs w:val="24"/>
        </w:rPr>
        <w:t>prerasporeda</w:t>
      </w:r>
      <w:proofErr w:type="spellEnd"/>
      <w:r w:rsidR="002909F0">
        <w:rPr>
          <w:rFonts w:cstheme="minorHAnsi"/>
          <w:sz w:val="24"/>
          <w:szCs w:val="24"/>
        </w:rPr>
        <w:t xml:space="preserve"> rezerve likvidnosti</w:t>
      </w:r>
      <w:r w:rsidR="00132608">
        <w:rPr>
          <w:rFonts w:cstheme="minorHAnsi"/>
          <w:sz w:val="24"/>
          <w:szCs w:val="24"/>
        </w:rPr>
        <w:t>.</w:t>
      </w:r>
    </w:p>
    <w:p w:rsidR="00192D81" w:rsidRPr="00B75C2B" w:rsidRDefault="00192D81" w:rsidP="00602844">
      <w:pPr>
        <w:spacing w:after="0" w:line="240" w:lineRule="auto"/>
        <w:jc w:val="both"/>
        <w:rPr>
          <w:rFonts w:eastAsia="Times New Roman" w:cs="Calibri"/>
          <w:sz w:val="20"/>
          <w:szCs w:val="20"/>
          <w:lang w:eastAsia="hr-HR"/>
        </w:rPr>
      </w:pPr>
    </w:p>
    <w:p w:rsidR="00422588" w:rsidRPr="00CA37C8" w:rsidRDefault="007E222A" w:rsidP="006B262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Krediti </w:t>
      </w:r>
      <w:r w:rsidR="00A80C70">
        <w:rPr>
          <w:rFonts w:eastAsia="Times New Roman" w:cs="Calibri"/>
          <w:b/>
          <w:i/>
          <w:sz w:val="24"/>
          <w:szCs w:val="24"/>
          <w:lang w:eastAsia="hr-HR"/>
        </w:rPr>
        <w:t>financijskim institucijama</w:t>
      </w:r>
      <w:r w:rsidR="00A80C70"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i ostalim korisnicima</w:t>
      </w:r>
      <w:r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</w:p>
    <w:p w:rsidR="00B57DFA" w:rsidRPr="007A1557" w:rsidRDefault="00B57DFA" w:rsidP="00FF28FF">
      <w:pPr>
        <w:spacing w:after="0" w:line="240" w:lineRule="auto"/>
        <w:jc w:val="both"/>
        <w:rPr>
          <w:rFonts w:eastAsia="Times New Roman" w:cs="Calibri"/>
          <w:szCs w:val="24"/>
          <w:lang w:eastAsia="hr-HR"/>
        </w:rPr>
      </w:pPr>
    </w:p>
    <w:p w:rsidR="00810A4B" w:rsidRPr="00810A4B" w:rsidRDefault="00BE2841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192762">
        <w:rPr>
          <w:rFonts w:cstheme="minorHAnsi"/>
          <w:spacing w:val="-3"/>
          <w:sz w:val="24"/>
          <w:szCs w:val="24"/>
        </w:rPr>
        <w:t>U</w:t>
      </w:r>
      <w:r w:rsidR="00810A4B" w:rsidRPr="00192762">
        <w:rPr>
          <w:rFonts w:cstheme="minorHAnsi"/>
          <w:spacing w:val="-3"/>
          <w:sz w:val="24"/>
          <w:szCs w:val="24"/>
        </w:rPr>
        <w:t xml:space="preserve">kupni neto </w:t>
      </w:r>
      <w:r w:rsidR="00961DA1" w:rsidRPr="00192762">
        <w:rPr>
          <w:rFonts w:cstheme="minorHAnsi"/>
          <w:spacing w:val="-3"/>
          <w:sz w:val="24"/>
          <w:szCs w:val="24"/>
        </w:rPr>
        <w:t xml:space="preserve">krediti </w:t>
      </w:r>
      <w:r w:rsidR="00810A4B" w:rsidRPr="00192762">
        <w:rPr>
          <w:rFonts w:cstheme="minorHAnsi"/>
          <w:spacing w:val="-3"/>
          <w:sz w:val="24"/>
          <w:szCs w:val="24"/>
        </w:rPr>
        <w:t xml:space="preserve">na </w:t>
      </w:r>
      <w:r w:rsidR="00187D89" w:rsidRPr="00192762">
        <w:rPr>
          <w:rFonts w:cstheme="minorHAnsi"/>
          <w:spacing w:val="-3"/>
          <w:sz w:val="24"/>
          <w:szCs w:val="24"/>
        </w:rPr>
        <w:t xml:space="preserve">dan </w:t>
      </w:r>
      <w:r w:rsidR="00424202" w:rsidRPr="00192762">
        <w:rPr>
          <w:rFonts w:cstheme="minorHAnsi"/>
          <w:spacing w:val="-3"/>
          <w:sz w:val="24"/>
          <w:szCs w:val="24"/>
        </w:rPr>
        <w:t>3</w:t>
      </w:r>
      <w:r w:rsidR="00424202">
        <w:rPr>
          <w:rFonts w:cstheme="minorHAnsi"/>
          <w:spacing w:val="-3"/>
          <w:sz w:val="24"/>
          <w:szCs w:val="24"/>
        </w:rPr>
        <w:t>0</w:t>
      </w:r>
      <w:r w:rsidR="00187D89" w:rsidRPr="00192762">
        <w:rPr>
          <w:rFonts w:cstheme="minorHAnsi"/>
          <w:spacing w:val="-3"/>
          <w:sz w:val="24"/>
          <w:szCs w:val="24"/>
        </w:rPr>
        <w:t>.</w:t>
      </w:r>
      <w:r w:rsidR="00424202">
        <w:rPr>
          <w:rFonts w:cstheme="minorHAnsi"/>
          <w:spacing w:val="-3"/>
          <w:sz w:val="24"/>
          <w:szCs w:val="24"/>
        </w:rPr>
        <w:t>6</w:t>
      </w:r>
      <w:r w:rsidR="00187D89" w:rsidRPr="00192762">
        <w:rPr>
          <w:rFonts w:cstheme="minorHAnsi"/>
          <w:spacing w:val="-3"/>
          <w:sz w:val="24"/>
          <w:szCs w:val="24"/>
        </w:rPr>
        <w:t>.</w:t>
      </w:r>
      <w:r w:rsidR="00810A4B" w:rsidRPr="00192762">
        <w:rPr>
          <w:rFonts w:cstheme="minorHAnsi"/>
          <w:spacing w:val="-3"/>
          <w:sz w:val="24"/>
          <w:szCs w:val="24"/>
        </w:rPr>
        <w:t>20</w:t>
      </w:r>
      <w:r w:rsidR="00712E28">
        <w:rPr>
          <w:rFonts w:cstheme="minorHAnsi"/>
          <w:spacing w:val="-3"/>
          <w:sz w:val="24"/>
          <w:szCs w:val="24"/>
        </w:rPr>
        <w:t>20</w:t>
      </w:r>
      <w:r w:rsidR="00810A4B" w:rsidRPr="00192762">
        <w:rPr>
          <w:rFonts w:cstheme="minorHAnsi"/>
          <w:spacing w:val="-3"/>
          <w:sz w:val="24"/>
          <w:szCs w:val="24"/>
        </w:rPr>
        <w:t xml:space="preserve">. iznose </w:t>
      </w:r>
      <w:r w:rsidR="00C5425F" w:rsidRPr="00192762">
        <w:rPr>
          <w:rFonts w:cstheme="minorHAnsi"/>
          <w:spacing w:val="-3"/>
          <w:sz w:val="24"/>
          <w:szCs w:val="24"/>
        </w:rPr>
        <w:t>2</w:t>
      </w:r>
      <w:r w:rsidR="00712E28">
        <w:rPr>
          <w:rFonts w:cstheme="minorHAnsi"/>
          <w:spacing w:val="-3"/>
          <w:sz w:val="24"/>
          <w:szCs w:val="24"/>
        </w:rPr>
        <w:t>2</w:t>
      </w:r>
      <w:r w:rsidR="00C5425F" w:rsidRPr="00192762">
        <w:rPr>
          <w:rFonts w:cstheme="minorHAnsi"/>
          <w:spacing w:val="-3"/>
          <w:sz w:val="24"/>
          <w:szCs w:val="24"/>
        </w:rPr>
        <w:t>.</w:t>
      </w:r>
      <w:r w:rsidR="00712E28">
        <w:rPr>
          <w:rFonts w:cstheme="minorHAnsi"/>
          <w:spacing w:val="-3"/>
          <w:sz w:val="24"/>
          <w:szCs w:val="24"/>
        </w:rPr>
        <w:t>081,4</w:t>
      </w:r>
      <w:r w:rsidR="00810A4B" w:rsidRPr="00192762">
        <w:rPr>
          <w:rFonts w:cstheme="minorHAnsi"/>
          <w:spacing w:val="-3"/>
          <w:sz w:val="24"/>
          <w:szCs w:val="24"/>
        </w:rPr>
        <w:t xml:space="preserve"> milijuna kuna i čine </w:t>
      </w:r>
      <w:r w:rsidR="00424202" w:rsidRPr="00192762">
        <w:rPr>
          <w:rFonts w:cstheme="minorHAnsi"/>
          <w:spacing w:val="-3"/>
          <w:sz w:val="24"/>
          <w:szCs w:val="24"/>
        </w:rPr>
        <w:t>8</w:t>
      </w:r>
      <w:r w:rsidR="00712E28">
        <w:rPr>
          <w:rFonts w:cstheme="minorHAnsi"/>
          <w:spacing w:val="-3"/>
          <w:sz w:val="24"/>
          <w:szCs w:val="24"/>
        </w:rPr>
        <w:t>0</w:t>
      </w:r>
      <w:r w:rsidR="00C5425F" w:rsidRPr="00192762">
        <w:rPr>
          <w:rFonts w:cstheme="minorHAnsi"/>
          <w:spacing w:val="-3"/>
          <w:sz w:val="24"/>
          <w:szCs w:val="24"/>
        </w:rPr>
        <w:t>,</w:t>
      </w:r>
      <w:r w:rsidR="00712E28">
        <w:rPr>
          <w:rFonts w:cstheme="minorHAnsi"/>
          <w:spacing w:val="-3"/>
          <w:sz w:val="24"/>
          <w:szCs w:val="24"/>
        </w:rPr>
        <w:t>9</w:t>
      </w:r>
      <w:r w:rsidR="00424202" w:rsidRPr="00192762">
        <w:rPr>
          <w:rFonts w:cstheme="minorHAnsi"/>
          <w:spacing w:val="-3"/>
          <w:sz w:val="24"/>
          <w:szCs w:val="24"/>
        </w:rPr>
        <w:t xml:space="preserve"> </w:t>
      </w:r>
      <w:r w:rsidR="003F2303" w:rsidRPr="00192762">
        <w:rPr>
          <w:rFonts w:cstheme="minorHAnsi"/>
          <w:spacing w:val="-3"/>
          <w:sz w:val="24"/>
          <w:szCs w:val="24"/>
        </w:rPr>
        <w:t>posto</w:t>
      </w:r>
      <w:r w:rsidR="00810A4B" w:rsidRPr="00192762">
        <w:rPr>
          <w:rFonts w:cstheme="minorHAnsi"/>
          <w:spacing w:val="-3"/>
          <w:sz w:val="24"/>
          <w:szCs w:val="24"/>
        </w:rPr>
        <w:t xml:space="preserve"> ukupne </w:t>
      </w:r>
      <w:r w:rsidR="00A5639F" w:rsidRPr="00192762">
        <w:rPr>
          <w:rFonts w:cstheme="minorHAnsi"/>
          <w:spacing w:val="-3"/>
          <w:sz w:val="24"/>
          <w:szCs w:val="24"/>
        </w:rPr>
        <w:t>imovine</w:t>
      </w:r>
      <w:r w:rsidR="00157AA7" w:rsidRPr="00192762">
        <w:rPr>
          <w:rFonts w:cstheme="minorHAnsi"/>
          <w:spacing w:val="-3"/>
          <w:sz w:val="24"/>
          <w:szCs w:val="24"/>
        </w:rPr>
        <w:t xml:space="preserve"> te su </w:t>
      </w:r>
      <w:r w:rsidR="00712E28">
        <w:rPr>
          <w:rFonts w:cstheme="minorHAnsi"/>
          <w:spacing w:val="-3"/>
          <w:sz w:val="24"/>
          <w:szCs w:val="24"/>
        </w:rPr>
        <w:t>smanjeni</w:t>
      </w:r>
      <w:r w:rsidR="00157AA7" w:rsidRPr="00192762">
        <w:rPr>
          <w:rFonts w:cstheme="minorHAnsi"/>
          <w:spacing w:val="-3"/>
          <w:sz w:val="24"/>
          <w:szCs w:val="24"/>
        </w:rPr>
        <w:t xml:space="preserve"> za </w:t>
      </w:r>
      <w:r w:rsidR="00712E28">
        <w:rPr>
          <w:rFonts w:cstheme="minorHAnsi"/>
          <w:spacing w:val="-3"/>
          <w:sz w:val="24"/>
          <w:szCs w:val="24"/>
        </w:rPr>
        <w:t>4,6</w:t>
      </w:r>
      <w:r w:rsidR="00424202" w:rsidRPr="00192762">
        <w:rPr>
          <w:rFonts w:cstheme="minorHAnsi"/>
          <w:spacing w:val="-3"/>
          <w:sz w:val="24"/>
          <w:szCs w:val="24"/>
        </w:rPr>
        <w:t xml:space="preserve"> </w:t>
      </w:r>
      <w:r w:rsidR="00157AA7" w:rsidRPr="00192762">
        <w:rPr>
          <w:rFonts w:cstheme="minorHAnsi"/>
          <w:spacing w:val="-3"/>
          <w:sz w:val="24"/>
          <w:szCs w:val="24"/>
        </w:rPr>
        <w:t>posto u odnosu na početak godine</w:t>
      </w:r>
      <w:r w:rsidR="00810A4B" w:rsidRPr="00192762">
        <w:rPr>
          <w:rFonts w:cstheme="minorHAnsi"/>
          <w:spacing w:val="-3"/>
          <w:sz w:val="24"/>
          <w:szCs w:val="24"/>
        </w:rPr>
        <w:t>.</w:t>
      </w:r>
      <w:r w:rsidR="00810A4B" w:rsidRPr="00810A4B">
        <w:rPr>
          <w:rFonts w:cstheme="minorHAnsi"/>
          <w:spacing w:val="-3"/>
          <w:sz w:val="24"/>
          <w:szCs w:val="24"/>
        </w:rPr>
        <w:t xml:space="preserve"> </w:t>
      </w:r>
    </w:p>
    <w:p w:rsidR="00810A4B" w:rsidRPr="007A1557" w:rsidRDefault="00810A4B" w:rsidP="00810A4B">
      <w:pPr>
        <w:spacing w:after="0" w:line="240" w:lineRule="auto"/>
        <w:jc w:val="both"/>
        <w:rPr>
          <w:rFonts w:cstheme="minorHAnsi"/>
          <w:spacing w:val="-3"/>
          <w:szCs w:val="24"/>
        </w:rPr>
      </w:pPr>
    </w:p>
    <w:p w:rsidR="00FD5254" w:rsidRPr="007B069A" w:rsidRDefault="00810A4B" w:rsidP="007B069A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232AD">
        <w:rPr>
          <w:rFonts w:cstheme="minorHAnsi"/>
          <w:spacing w:val="-3"/>
          <w:sz w:val="24"/>
          <w:szCs w:val="24"/>
        </w:rPr>
        <w:t xml:space="preserve">Ukupni bruto krediti iskazani su u iznosu od </w:t>
      </w:r>
      <w:r w:rsidR="00746BE9" w:rsidRPr="00E232AD">
        <w:rPr>
          <w:rFonts w:cstheme="minorHAnsi"/>
          <w:spacing w:val="-3"/>
          <w:sz w:val="24"/>
          <w:szCs w:val="24"/>
        </w:rPr>
        <w:t>2</w:t>
      </w:r>
      <w:r w:rsidR="0007771F">
        <w:rPr>
          <w:rFonts w:cstheme="minorHAnsi"/>
          <w:spacing w:val="-3"/>
          <w:sz w:val="24"/>
          <w:szCs w:val="24"/>
        </w:rPr>
        <w:t>5</w:t>
      </w:r>
      <w:r w:rsidR="00746BE9" w:rsidRPr="00E232AD">
        <w:rPr>
          <w:rFonts w:cstheme="minorHAnsi"/>
          <w:spacing w:val="-3"/>
          <w:sz w:val="24"/>
          <w:szCs w:val="24"/>
        </w:rPr>
        <w:t>.</w:t>
      </w:r>
      <w:r w:rsidR="0007771F">
        <w:rPr>
          <w:rFonts w:cstheme="minorHAnsi"/>
          <w:spacing w:val="-3"/>
          <w:sz w:val="24"/>
          <w:szCs w:val="24"/>
        </w:rPr>
        <w:t>565</w:t>
      </w:r>
      <w:r w:rsidR="00424202">
        <w:rPr>
          <w:rFonts w:cstheme="minorHAnsi"/>
          <w:spacing w:val="-3"/>
          <w:sz w:val="24"/>
          <w:szCs w:val="24"/>
        </w:rPr>
        <w:t>,</w:t>
      </w:r>
      <w:r w:rsidR="0007771F">
        <w:rPr>
          <w:rFonts w:cstheme="minorHAnsi"/>
          <w:spacing w:val="-3"/>
          <w:sz w:val="24"/>
          <w:szCs w:val="24"/>
        </w:rPr>
        <w:t>1</w:t>
      </w:r>
      <w:r w:rsidR="003F2303" w:rsidRPr="00E232AD">
        <w:rPr>
          <w:rFonts w:cstheme="minorHAnsi"/>
          <w:spacing w:val="-3"/>
          <w:sz w:val="24"/>
          <w:szCs w:val="24"/>
        </w:rPr>
        <w:t xml:space="preserve"> </w:t>
      </w:r>
      <w:r w:rsidRPr="00E232AD">
        <w:rPr>
          <w:rFonts w:cstheme="minorHAnsi"/>
          <w:spacing w:val="-3"/>
          <w:sz w:val="24"/>
          <w:szCs w:val="24"/>
        </w:rPr>
        <w:t>milijuna kuna i bilježe</w:t>
      </w:r>
      <w:r w:rsidR="00157AA7" w:rsidRPr="00E232AD">
        <w:rPr>
          <w:rFonts w:cstheme="minorHAnsi"/>
          <w:spacing w:val="-3"/>
          <w:sz w:val="24"/>
          <w:szCs w:val="24"/>
        </w:rPr>
        <w:t xml:space="preserve"> </w:t>
      </w:r>
      <w:r w:rsidR="0007771F">
        <w:rPr>
          <w:rFonts w:cstheme="minorHAnsi"/>
          <w:spacing w:val="-3"/>
          <w:sz w:val="24"/>
          <w:szCs w:val="24"/>
        </w:rPr>
        <w:t>smanjenje</w:t>
      </w:r>
      <w:r w:rsidR="005E6C3C">
        <w:rPr>
          <w:rFonts w:cstheme="minorHAnsi"/>
          <w:spacing w:val="-3"/>
          <w:sz w:val="24"/>
          <w:szCs w:val="24"/>
        </w:rPr>
        <w:t xml:space="preserve"> za</w:t>
      </w:r>
      <w:r w:rsidR="00FD5254">
        <w:rPr>
          <w:rFonts w:cstheme="minorHAnsi"/>
          <w:spacing w:val="-3"/>
          <w:sz w:val="24"/>
          <w:szCs w:val="24"/>
        </w:rPr>
        <w:t xml:space="preserve"> </w:t>
      </w:r>
      <w:r w:rsidR="005E6C3C">
        <w:rPr>
          <w:rFonts w:cstheme="minorHAnsi"/>
          <w:spacing w:val="-3"/>
          <w:sz w:val="24"/>
          <w:szCs w:val="24"/>
        </w:rPr>
        <w:t>3,</w:t>
      </w:r>
      <w:r w:rsidR="0007771F">
        <w:rPr>
          <w:rFonts w:cstheme="minorHAnsi"/>
          <w:spacing w:val="-3"/>
          <w:sz w:val="24"/>
          <w:szCs w:val="24"/>
        </w:rPr>
        <w:t>8</w:t>
      </w:r>
      <w:r w:rsidR="00424202" w:rsidRPr="00E232AD">
        <w:rPr>
          <w:rFonts w:cstheme="minorHAnsi"/>
          <w:spacing w:val="-3"/>
          <w:sz w:val="24"/>
          <w:szCs w:val="24"/>
        </w:rPr>
        <w:t xml:space="preserve"> </w:t>
      </w:r>
      <w:r w:rsidR="00157AA7" w:rsidRPr="00E232AD">
        <w:rPr>
          <w:rFonts w:cstheme="minorHAnsi"/>
          <w:spacing w:val="-3"/>
          <w:sz w:val="24"/>
          <w:szCs w:val="24"/>
        </w:rPr>
        <w:t xml:space="preserve">posto u odnosu na </w:t>
      </w:r>
      <w:r w:rsidR="00C146AB" w:rsidRPr="00E232AD">
        <w:rPr>
          <w:rFonts w:cstheme="minorHAnsi"/>
          <w:spacing w:val="-3"/>
          <w:sz w:val="24"/>
          <w:szCs w:val="24"/>
        </w:rPr>
        <w:t>31.12.</w:t>
      </w:r>
      <w:r w:rsidR="00E33732" w:rsidRPr="00E232AD">
        <w:rPr>
          <w:rFonts w:cstheme="minorHAnsi"/>
          <w:spacing w:val="-3"/>
          <w:sz w:val="24"/>
          <w:szCs w:val="24"/>
        </w:rPr>
        <w:t>2</w:t>
      </w:r>
      <w:r w:rsidR="00E33732">
        <w:rPr>
          <w:rFonts w:cstheme="minorHAnsi"/>
          <w:spacing w:val="-3"/>
          <w:sz w:val="24"/>
          <w:szCs w:val="24"/>
        </w:rPr>
        <w:t>01</w:t>
      </w:r>
      <w:r w:rsidR="0007771F">
        <w:rPr>
          <w:rFonts w:cstheme="minorHAnsi"/>
          <w:spacing w:val="-3"/>
          <w:sz w:val="24"/>
          <w:szCs w:val="24"/>
        </w:rPr>
        <w:t>9.</w:t>
      </w:r>
      <w:r w:rsidR="00C146AB" w:rsidRPr="00E232AD">
        <w:rPr>
          <w:rFonts w:cstheme="minorHAnsi"/>
          <w:spacing w:val="-3"/>
          <w:sz w:val="24"/>
          <w:szCs w:val="24"/>
        </w:rPr>
        <w:t>.</w:t>
      </w:r>
      <w:r w:rsidR="00157AA7" w:rsidRPr="00E232AD">
        <w:rPr>
          <w:rFonts w:cstheme="minorHAnsi"/>
          <w:spacing w:val="-3"/>
          <w:sz w:val="24"/>
          <w:szCs w:val="24"/>
        </w:rPr>
        <w:t xml:space="preserve"> </w:t>
      </w:r>
      <w:r w:rsidR="00157AA7" w:rsidRPr="00E232AD">
        <w:rPr>
          <w:rFonts w:eastAsia="Times New Roman" w:cs="Calibri"/>
          <w:sz w:val="24"/>
          <w:szCs w:val="24"/>
          <w:lang w:eastAsia="hr-HR"/>
        </w:rPr>
        <w:t xml:space="preserve">Bruto krediti ostalim korisnicima </w:t>
      </w:r>
      <w:r w:rsidR="00B755B8" w:rsidRPr="00E232AD">
        <w:rPr>
          <w:rFonts w:eastAsia="Times New Roman" w:cs="Calibri"/>
          <w:sz w:val="24"/>
          <w:szCs w:val="24"/>
          <w:lang w:eastAsia="hr-HR"/>
        </w:rPr>
        <w:t>bilježe</w:t>
      </w:r>
      <w:r w:rsidR="0007771F">
        <w:rPr>
          <w:rFonts w:eastAsia="Times New Roman" w:cs="Calibri"/>
          <w:sz w:val="24"/>
          <w:szCs w:val="24"/>
          <w:lang w:eastAsia="hr-HR"/>
        </w:rPr>
        <w:t xml:space="preserve"> smanjenje</w:t>
      </w:r>
      <w:r w:rsidR="00B755B8" w:rsidRPr="00E232AD">
        <w:rPr>
          <w:rFonts w:eastAsia="Times New Roman" w:cs="Calibri"/>
          <w:sz w:val="24"/>
          <w:szCs w:val="24"/>
          <w:lang w:eastAsia="hr-HR"/>
        </w:rPr>
        <w:t xml:space="preserve"> od </w:t>
      </w:r>
      <w:r w:rsidR="0007771F">
        <w:rPr>
          <w:rFonts w:eastAsia="Times New Roman" w:cs="Calibri"/>
          <w:sz w:val="24"/>
          <w:szCs w:val="24"/>
          <w:lang w:eastAsia="hr-HR"/>
        </w:rPr>
        <w:t>3,9</w:t>
      </w:r>
      <w:r w:rsidR="00424202" w:rsidRPr="00E232AD">
        <w:rPr>
          <w:rFonts w:eastAsia="Times New Roman" w:cs="Calibri"/>
          <w:sz w:val="24"/>
          <w:szCs w:val="24"/>
          <w:lang w:eastAsia="hr-HR"/>
        </w:rPr>
        <w:t xml:space="preserve"> </w:t>
      </w:r>
      <w:r w:rsidR="00B755B8" w:rsidRPr="00E232AD">
        <w:rPr>
          <w:rFonts w:eastAsia="Times New Roman" w:cs="Calibri"/>
          <w:sz w:val="24"/>
          <w:szCs w:val="24"/>
          <w:lang w:eastAsia="hr-HR"/>
        </w:rPr>
        <w:t xml:space="preserve">posto u odnosu na 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>kraj 201</w:t>
      </w:r>
      <w:r w:rsidR="0007771F">
        <w:rPr>
          <w:rFonts w:eastAsia="Times New Roman" w:cs="Calibri"/>
          <w:sz w:val="24"/>
          <w:szCs w:val="24"/>
          <w:lang w:eastAsia="hr-HR"/>
        </w:rPr>
        <w:t>9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 xml:space="preserve">. </w:t>
      </w:r>
      <w:r w:rsidR="00B755B8" w:rsidRPr="00E232AD">
        <w:rPr>
          <w:rFonts w:eastAsia="Times New Roman" w:cs="Calibri"/>
          <w:sz w:val="24"/>
          <w:szCs w:val="24"/>
          <w:lang w:eastAsia="hr-HR"/>
        </w:rPr>
        <w:t>godine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 xml:space="preserve">. </w:t>
      </w:r>
      <w:r w:rsidR="00C146AB" w:rsidRPr="00E232AD">
        <w:rPr>
          <w:rFonts w:cstheme="minorHAnsi"/>
          <w:spacing w:val="-3"/>
          <w:sz w:val="24"/>
          <w:szCs w:val="24"/>
        </w:rPr>
        <w:t>Bruto krediti financijskim institucijama</w:t>
      </w:r>
      <w:r w:rsidR="00FD5254">
        <w:rPr>
          <w:rFonts w:cstheme="minorHAnsi"/>
          <w:spacing w:val="-3"/>
          <w:sz w:val="24"/>
          <w:szCs w:val="24"/>
        </w:rPr>
        <w:t xml:space="preserve"> </w:t>
      </w:r>
      <w:r w:rsidR="0007771F">
        <w:rPr>
          <w:rFonts w:cstheme="minorHAnsi"/>
          <w:spacing w:val="-3"/>
          <w:sz w:val="24"/>
          <w:szCs w:val="24"/>
        </w:rPr>
        <w:t>bilježe smanjenje do 3,6 posto u odnosu na kraj 2019.</w:t>
      </w:r>
      <w:r w:rsidR="00FD5254">
        <w:rPr>
          <w:rFonts w:cstheme="minorHAnsi"/>
          <w:spacing w:val="-3"/>
          <w:sz w:val="24"/>
          <w:szCs w:val="24"/>
        </w:rPr>
        <w:t>.</w:t>
      </w:r>
      <w:r w:rsidR="00FD5254" w:rsidRPr="00E232AD" w:rsidDel="00FD5254">
        <w:rPr>
          <w:rFonts w:cstheme="minorHAnsi"/>
          <w:spacing w:val="-3"/>
          <w:sz w:val="24"/>
          <w:szCs w:val="24"/>
        </w:rPr>
        <w:t xml:space="preserve"> </w:t>
      </w:r>
    </w:p>
    <w:p w:rsidR="00D55BEB" w:rsidRDefault="00D55BEB" w:rsidP="009360BC">
      <w:pPr>
        <w:spacing w:after="0" w:line="240" w:lineRule="auto"/>
        <w:jc w:val="both"/>
        <w:rPr>
          <w:spacing w:val="-3"/>
          <w:sz w:val="24"/>
          <w:szCs w:val="24"/>
        </w:rPr>
      </w:pPr>
      <w:r>
        <w:rPr>
          <w:spacing w:val="-3"/>
          <w:sz w:val="24"/>
          <w:szCs w:val="24"/>
        </w:rPr>
        <w:t xml:space="preserve">Na dan 30.6.2020. odnos kreditnih bruto plasmana putem financijskih institucija i izravnih plasmana čini </w:t>
      </w:r>
      <w:bookmarkStart w:id="3" w:name="_Hlk1727746"/>
      <w:r>
        <w:rPr>
          <w:spacing w:val="-3"/>
          <w:sz w:val="24"/>
          <w:szCs w:val="24"/>
        </w:rPr>
        <w:t>36% : 64%  kao i na dan 31.12.2019.</w:t>
      </w:r>
      <w:bookmarkEnd w:id="3"/>
      <w:r>
        <w:rPr>
          <w:spacing w:val="-3"/>
          <w:sz w:val="24"/>
          <w:szCs w:val="24"/>
        </w:rPr>
        <w:t>.</w:t>
      </w:r>
    </w:p>
    <w:p w:rsidR="00AE785D" w:rsidRPr="007A1557" w:rsidRDefault="00AE785D">
      <w:pPr>
        <w:spacing w:after="0" w:line="240" w:lineRule="auto"/>
        <w:jc w:val="both"/>
        <w:rPr>
          <w:rFonts w:eastAsia="Times New Roman" w:cs="Calibri"/>
          <w:b/>
          <w:i/>
          <w:spacing w:val="-3"/>
          <w:szCs w:val="24"/>
          <w:lang w:eastAsia="hr-HR"/>
        </w:rPr>
      </w:pPr>
    </w:p>
    <w:p w:rsidR="00E96499" w:rsidRPr="007B069A" w:rsidRDefault="00E96499" w:rsidP="000479D6">
      <w:pPr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Financijska imovina po fer vrijednosti kroz dobit</w:t>
      </w:r>
      <w:r w:rsidR="00CC275B">
        <w:rPr>
          <w:rFonts w:cstheme="minorHAnsi"/>
          <w:b/>
          <w:i/>
          <w:sz w:val="24"/>
          <w:szCs w:val="24"/>
        </w:rPr>
        <w:t xml:space="preserve"> il</w:t>
      </w:r>
      <w:r w:rsidRPr="007B069A">
        <w:rPr>
          <w:rFonts w:cstheme="minorHAnsi"/>
          <w:b/>
          <w:i/>
          <w:sz w:val="24"/>
          <w:szCs w:val="24"/>
        </w:rPr>
        <w:t>i gubit</w:t>
      </w:r>
      <w:r w:rsidR="00CC275B">
        <w:rPr>
          <w:rFonts w:cstheme="minorHAnsi"/>
          <w:b/>
          <w:i/>
          <w:sz w:val="24"/>
          <w:szCs w:val="24"/>
        </w:rPr>
        <w:t>a</w:t>
      </w:r>
      <w:r w:rsidRPr="007B069A">
        <w:rPr>
          <w:rFonts w:cstheme="minorHAnsi"/>
          <w:b/>
          <w:i/>
          <w:sz w:val="24"/>
          <w:szCs w:val="24"/>
        </w:rPr>
        <w:t>k</w:t>
      </w:r>
    </w:p>
    <w:p w:rsidR="00E96499" w:rsidRPr="007A1557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b/>
          <w:szCs w:val="24"/>
        </w:rPr>
      </w:pPr>
    </w:p>
    <w:p w:rsidR="00E96499" w:rsidRPr="007B069A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klasificirani su krediti po fer vrijednosti (HBOR je odredio da se ovdje klasificiraju </w:t>
      </w:r>
      <w:proofErr w:type="spellStart"/>
      <w:r w:rsidRPr="007B069A">
        <w:rPr>
          <w:rFonts w:cstheme="minorHAnsi"/>
          <w:sz w:val="24"/>
          <w:szCs w:val="24"/>
        </w:rPr>
        <w:t>mezzanine</w:t>
      </w:r>
      <w:proofErr w:type="spellEnd"/>
      <w:r w:rsidRPr="007B069A">
        <w:rPr>
          <w:rFonts w:cstheme="minorHAnsi"/>
          <w:sz w:val="24"/>
          <w:szCs w:val="24"/>
        </w:rPr>
        <w:t xml:space="preserve"> krediti)</w:t>
      </w:r>
      <w:r w:rsidR="00344F38">
        <w:rPr>
          <w:rFonts w:cstheme="minorHAnsi"/>
          <w:sz w:val="24"/>
          <w:szCs w:val="24"/>
        </w:rPr>
        <w:t>,</w:t>
      </w:r>
      <w:r w:rsidRPr="007B069A">
        <w:rPr>
          <w:rFonts w:cstheme="minorHAnsi"/>
          <w:sz w:val="24"/>
          <w:szCs w:val="24"/>
        </w:rPr>
        <w:t xml:space="preserve"> ulaganja u investicijske fondove (obvezno po MSFI-ju)</w:t>
      </w:r>
      <w:r w:rsidR="00344F38">
        <w:rPr>
          <w:rFonts w:cstheme="minorHAnsi"/>
          <w:sz w:val="24"/>
          <w:szCs w:val="24"/>
        </w:rPr>
        <w:t xml:space="preserve"> i dio vlasničkih instrumenata</w:t>
      </w:r>
      <w:r w:rsidRPr="007B069A">
        <w:rPr>
          <w:rFonts w:cstheme="minorHAnsi"/>
          <w:sz w:val="24"/>
          <w:szCs w:val="24"/>
        </w:rPr>
        <w:t xml:space="preserve">. Ukupan iznos ove imovine na dan </w:t>
      </w:r>
      <w:r w:rsidR="00DF0635" w:rsidRPr="007B069A">
        <w:rPr>
          <w:rFonts w:cstheme="minorHAnsi"/>
          <w:sz w:val="24"/>
          <w:szCs w:val="24"/>
        </w:rPr>
        <w:t>3</w:t>
      </w:r>
      <w:r w:rsidR="00DF0635">
        <w:rPr>
          <w:rFonts w:cstheme="minorHAnsi"/>
          <w:sz w:val="24"/>
          <w:szCs w:val="24"/>
        </w:rPr>
        <w:t>0</w:t>
      </w:r>
      <w:r w:rsidRPr="007B069A">
        <w:rPr>
          <w:rFonts w:cstheme="minorHAnsi"/>
          <w:sz w:val="24"/>
          <w:szCs w:val="24"/>
        </w:rPr>
        <w:t>.</w:t>
      </w:r>
      <w:r w:rsidR="00C733D3">
        <w:rPr>
          <w:rFonts w:cstheme="minorHAnsi"/>
          <w:sz w:val="24"/>
          <w:szCs w:val="24"/>
        </w:rPr>
        <w:t xml:space="preserve"> </w:t>
      </w:r>
      <w:r w:rsidR="00DF0635">
        <w:rPr>
          <w:rFonts w:cstheme="minorHAnsi"/>
          <w:sz w:val="24"/>
          <w:szCs w:val="24"/>
        </w:rPr>
        <w:t>lipnja</w:t>
      </w:r>
      <w:r w:rsidR="00F40C90">
        <w:rPr>
          <w:rFonts w:cstheme="minorHAnsi"/>
          <w:sz w:val="24"/>
          <w:szCs w:val="24"/>
        </w:rPr>
        <w:t xml:space="preserve"> </w:t>
      </w:r>
      <w:r w:rsidRPr="007B069A">
        <w:rPr>
          <w:rFonts w:cstheme="minorHAnsi"/>
          <w:sz w:val="24"/>
          <w:szCs w:val="24"/>
        </w:rPr>
        <w:t>20</w:t>
      </w:r>
      <w:r w:rsidR="00C75300">
        <w:rPr>
          <w:rFonts w:cstheme="minorHAnsi"/>
          <w:sz w:val="24"/>
          <w:szCs w:val="24"/>
        </w:rPr>
        <w:t>20</w:t>
      </w:r>
      <w:r w:rsidRPr="007B069A">
        <w:rPr>
          <w:rFonts w:cstheme="minorHAnsi"/>
          <w:sz w:val="24"/>
          <w:szCs w:val="24"/>
        </w:rPr>
        <w:t xml:space="preserve">. iznosi </w:t>
      </w:r>
      <w:r w:rsidR="00C75300">
        <w:rPr>
          <w:rFonts w:cstheme="minorHAnsi"/>
          <w:sz w:val="24"/>
          <w:szCs w:val="24"/>
        </w:rPr>
        <w:t>183,1</w:t>
      </w:r>
      <w:r w:rsidR="00424202" w:rsidRPr="00CA448A">
        <w:rPr>
          <w:rFonts w:cstheme="minorHAnsi"/>
          <w:sz w:val="24"/>
          <w:szCs w:val="24"/>
        </w:rPr>
        <w:t xml:space="preserve"> </w:t>
      </w:r>
      <w:r w:rsidRPr="00CA448A">
        <w:rPr>
          <w:rFonts w:cstheme="minorHAnsi"/>
          <w:sz w:val="24"/>
          <w:szCs w:val="24"/>
        </w:rPr>
        <w:t xml:space="preserve">milijuna kuna i čini </w:t>
      </w:r>
      <w:r w:rsidR="00C75300">
        <w:rPr>
          <w:rFonts w:cstheme="minorHAnsi"/>
          <w:sz w:val="24"/>
          <w:szCs w:val="24"/>
        </w:rPr>
        <w:t>0,7</w:t>
      </w:r>
      <w:r w:rsidRPr="00CA448A">
        <w:rPr>
          <w:rFonts w:cstheme="minorHAnsi"/>
          <w:sz w:val="24"/>
          <w:szCs w:val="24"/>
        </w:rPr>
        <w:t xml:space="preserve"> posto ukupne imovine.</w:t>
      </w:r>
      <w:r w:rsidRPr="007B069A">
        <w:rPr>
          <w:rFonts w:cs="Arial"/>
          <w:sz w:val="24"/>
          <w:szCs w:val="24"/>
        </w:rPr>
        <w:t xml:space="preserve"> </w:t>
      </w:r>
    </w:p>
    <w:p w:rsidR="00E96499" w:rsidRPr="007A1557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szCs w:val="24"/>
        </w:rPr>
      </w:pPr>
    </w:p>
    <w:p w:rsidR="007859D5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Financijska imovina po fer vrijednosti kroz ostalu sveobuhvatnu dobit</w:t>
      </w:r>
    </w:p>
    <w:p w:rsidR="00FC7E2E" w:rsidRPr="007A1557" w:rsidRDefault="00FC7E2E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Cs w:val="24"/>
        </w:rPr>
      </w:pPr>
    </w:p>
    <w:p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a) Dužnički vrijednosni papiri</w:t>
      </w:r>
    </w:p>
    <w:p w:rsidR="007859D5" w:rsidRPr="007A1557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Cs w:val="24"/>
        </w:rPr>
      </w:pPr>
    </w:p>
    <w:p w:rsidR="00132608" w:rsidRDefault="007859D5" w:rsidP="007B069A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klasificirane su obveznice Republike Hrvatske i trezorski zapisi Ministarstva financija kao dio rezerve likvidnosti kao i  obveznice trgovačkog društva te na izvještajni datum </w:t>
      </w:r>
      <w:r w:rsidRPr="0075772D">
        <w:rPr>
          <w:rFonts w:cstheme="minorHAnsi"/>
          <w:sz w:val="24"/>
          <w:szCs w:val="24"/>
        </w:rPr>
        <w:t xml:space="preserve">iznose </w:t>
      </w:r>
      <w:r w:rsidR="00FD0842">
        <w:rPr>
          <w:rFonts w:cstheme="minorHAnsi"/>
          <w:sz w:val="24"/>
          <w:szCs w:val="24"/>
        </w:rPr>
        <w:t>2</w:t>
      </w:r>
      <w:r w:rsidR="004567B5">
        <w:rPr>
          <w:rFonts w:cstheme="minorHAnsi"/>
          <w:sz w:val="24"/>
          <w:szCs w:val="24"/>
        </w:rPr>
        <w:t>.</w:t>
      </w:r>
      <w:r w:rsidR="00FD0842">
        <w:rPr>
          <w:rFonts w:cstheme="minorHAnsi"/>
          <w:sz w:val="24"/>
          <w:szCs w:val="24"/>
        </w:rPr>
        <w:t>261,9</w:t>
      </w:r>
      <w:r w:rsidRPr="0075772D">
        <w:rPr>
          <w:rFonts w:cstheme="minorHAnsi"/>
          <w:sz w:val="24"/>
          <w:szCs w:val="24"/>
        </w:rPr>
        <w:t xml:space="preserve"> milijuna kuna i čine </w:t>
      </w:r>
      <w:r w:rsidR="00FD0842">
        <w:rPr>
          <w:rFonts w:cstheme="minorHAnsi"/>
          <w:sz w:val="24"/>
          <w:szCs w:val="24"/>
        </w:rPr>
        <w:t>8,3</w:t>
      </w:r>
      <w:r w:rsidRPr="0075772D">
        <w:rPr>
          <w:rFonts w:cstheme="minorHAnsi"/>
          <w:sz w:val="24"/>
          <w:szCs w:val="24"/>
        </w:rPr>
        <w:t xml:space="preserve"> posto ukupne imovine</w:t>
      </w:r>
      <w:r w:rsidR="00132608">
        <w:rPr>
          <w:rFonts w:cstheme="minorHAnsi"/>
          <w:sz w:val="24"/>
          <w:szCs w:val="24"/>
        </w:rPr>
        <w:t xml:space="preserve"> i bilježe </w:t>
      </w:r>
      <w:r w:rsidR="00FD0842">
        <w:rPr>
          <w:rFonts w:cstheme="minorHAnsi"/>
          <w:sz w:val="24"/>
          <w:szCs w:val="24"/>
        </w:rPr>
        <w:t>povećanje</w:t>
      </w:r>
      <w:r w:rsidR="00132608">
        <w:rPr>
          <w:rFonts w:cstheme="minorHAnsi"/>
          <w:sz w:val="24"/>
          <w:szCs w:val="24"/>
        </w:rPr>
        <w:t xml:space="preserve"> u odnosu na početak godine za </w:t>
      </w:r>
      <w:r w:rsidR="0076464B">
        <w:rPr>
          <w:rFonts w:cstheme="minorHAnsi"/>
          <w:sz w:val="24"/>
          <w:szCs w:val="24"/>
        </w:rPr>
        <w:t>4</w:t>
      </w:r>
      <w:r w:rsidR="00FD0842">
        <w:rPr>
          <w:rFonts w:cstheme="minorHAnsi"/>
          <w:sz w:val="24"/>
          <w:szCs w:val="24"/>
        </w:rPr>
        <w:t>9,6</w:t>
      </w:r>
      <w:r w:rsidR="00132608">
        <w:rPr>
          <w:rFonts w:cstheme="minorHAnsi"/>
          <w:sz w:val="24"/>
          <w:szCs w:val="24"/>
        </w:rPr>
        <w:t xml:space="preserve"> posto</w:t>
      </w:r>
      <w:r w:rsidR="00FD0842">
        <w:rPr>
          <w:rFonts w:cstheme="minorHAnsi"/>
          <w:sz w:val="24"/>
          <w:szCs w:val="24"/>
        </w:rPr>
        <w:t>, kao</w:t>
      </w:r>
      <w:r w:rsidR="00132608">
        <w:rPr>
          <w:rFonts w:cstheme="minorHAnsi"/>
          <w:sz w:val="24"/>
          <w:szCs w:val="24"/>
        </w:rPr>
        <w:t xml:space="preserve"> rezultat </w:t>
      </w:r>
      <w:proofErr w:type="spellStart"/>
      <w:r w:rsidR="00FD0842">
        <w:rPr>
          <w:rFonts w:cstheme="minorHAnsi"/>
          <w:sz w:val="24"/>
          <w:szCs w:val="24"/>
        </w:rPr>
        <w:t>prerasporeda</w:t>
      </w:r>
      <w:proofErr w:type="spellEnd"/>
      <w:r w:rsidR="00FD0842">
        <w:rPr>
          <w:rFonts w:cstheme="minorHAnsi"/>
          <w:sz w:val="24"/>
          <w:szCs w:val="24"/>
        </w:rPr>
        <w:t xml:space="preserve"> rezerve likvidnosti</w:t>
      </w:r>
      <w:r w:rsidRPr="0075772D">
        <w:rPr>
          <w:rFonts w:cstheme="minorHAnsi"/>
          <w:sz w:val="24"/>
          <w:szCs w:val="24"/>
        </w:rPr>
        <w:t xml:space="preserve">. </w:t>
      </w:r>
    </w:p>
    <w:p w:rsidR="007859D5" w:rsidRPr="007B069A" w:rsidRDefault="007859D5" w:rsidP="007B069A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75772D">
        <w:rPr>
          <w:rFonts w:cstheme="minorHAnsi"/>
          <w:color w:val="000000" w:themeColor="text1"/>
          <w:sz w:val="24"/>
          <w:szCs w:val="24"/>
        </w:rPr>
        <w:t>Umanjenje ove financijske</w:t>
      </w:r>
      <w:r w:rsidRPr="007B069A">
        <w:rPr>
          <w:rFonts w:cstheme="minorHAnsi"/>
          <w:color w:val="000000" w:themeColor="text1"/>
          <w:sz w:val="24"/>
          <w:szCs w:val="24"/>
        </w:rPr>
        <w:t xml:space="preserve"> imovine obračunava se primjenom modela očekivanih kreditnih gubitaka na način da se rezervacije za umanjenje vrijednosti priznaju na računima ostale sveobuhvatne dobiti i ne umanjuju knjigovodstveni iznos ove financijske imovine u izvještaju o financijskom položaju te </w:t>
      </w:r>
      <w:r w:rsidRPr="007E1C2B">
        <w:rPr>
          <w:rFonts w:cstheme="minorHAnsi"/>
          <w:color w:val="000000" w:themeColor="text1"/>
          <w:sz w:val="24"/>
          <w:szCs w:val="24"/>
        </w:rPr>
        <w:t xml:space="preserve">na izvještajni datum u ostalim rezervama iznose </w:t>
      </w:r>
      <w:r w:rsidR="00424202">
        <w:rPr>
          <w:rFonts w:cstheme="minorHAnsi"/>
          <w:color w:val="000000" w:themeColor="text1"/>
          <w:sz w:val="24"/>
          <w:szCs w:val="24"/>
        </w:rPr>
        <w:t>3,</w:t>
      </w:r>
      <w:r w:rsidR="00FD0842">
        <w:rPr>
          <w:rFonts w:cstheme="minorHAnsi"/>
          <w:color w:val="000000" w:themeColor="text1"/>
          <w:sz w:val="24"/>
          <w:szCs w:val="24"/>
        </w:rPr>
        <w:t>7</w:t>
      </w:r>
      <w:r w:rsidRPr="007E1C2B">
        <w:rPr>
          <w:rFonts w:cstheme="minorHAnsi"/>
          <w:color w:val="000000" w:themeColor="text1"/>
          <w:sz w:val="24"/>
          <w:szCs w:val="24"/>
        </w:rPr>
        <w:t xml:space="preserve"> milijuna kuna.</w:t>
      </w:r>
    </w:p>
    <w:p w:rsidR="007859D5" w:rsidRPr="007A1557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Cs w:val="24"/>
        </w:rPr>
      </w:pPr>
    </w:p>
    <w:p w:rsidR="00D74BCE" w:rsidRDefault="00D74BCE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  <w:sectPr w:rsidR="00D74BCE" w:rsidSect="00F11426">
          <w:footerReference w:type="default" r:id="rId39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</w:p>
    <w:p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lastRenderedPageBreak/>
        <w:t>b) Vlasnički vrijednosni papiri</w:t>
      </w:r>
    </w:p>
    <w:p w:rsidR="007859D5" w:rsidRPr="00B75C2B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0"/>
          <w:szCs w:val="20"/>
        </w:rPr>
      </w:pPr>
    </w:p>
    <w:p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klasificirani su vlasnički vrijednosni papiri (dionice trgovačkih društava) koje HBOR nema namjeru prodavati i na koje se primjenjuje neopoziva opcija naknadnog mjerenja fer vrijednosti kroz ostalu sveobuhvatnu dobit bez recikliranja, odnosno, rezerve priznate unutar ostale sveobuhvatne dobiti nikada se neće prenijeti u </w:t>
      </w:r>
      <w:r w:rsidR="005E2239">
        <w:rPr>
          <w:rFonts w:cstheme="minorHAnsi"/>
          <w:sz w:val="24"/>
          <w:szCs w:val="24"/>
        </w:rPr>
        <w:t>račun dobiti</w:t>
      </w:r>
      <w:r w:rsidRPr="007B069A">
        <w:rPr>
          <w:rFonts w:cstheme="minorHAnsi"/>
          <w:sz w:val="24"/>
          <w:szCs w:val="24"/>
        </w:rPr>
        <w:t xml:space="preserve"> i gubitk</w:t>
      </w:r>
      <w:r w:rsidR="005E2239">
        <w:rPr>
          <w:rFonts w:cstheme="minorHAnsi"/>
          <w:sz w:val="24"/>
          <w:szCs w:val="24"/>
        </w:rPr>
        <w:t>a</w:t>
      </w:r>
      <w:r w:rsidRPr="007B069A">
        <w:rPr>
          <w:rFonts w:cstheme="minorHAnsi"/>
          <w:sz w:val="24"/>
          <w:szCs w:val="24"/>
        </w:rPr>
        <w:t>.</w:t>
      </w:r>
    </w:p>
    <w:p w:rsidR="00821087" w:rsidRDefault="007859D5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8D2EE6">
        <w:rPr>
          <w:rFonts w:cstheme="minorHAnsi"/>
          <w:spacing w:val="-3"/>
          <w:sz w:val="24"/>
          <w:szCs w:val="24"/>
        </w:rPr>
        <w:t xml:space="preserve">Ova imovina na izvještajni datum iznosi </w:t>
      </w:r>
      <w:r w:rsidR="001071C4" w:rsidRPr="008D2EE6">
        <w:rPr>
          <w:rFonts w:cstheme="minorHAnsi"/>
          <w:spacing w:val="-3"/>
          <w:sz w:val="24"/>
          <w:szCs w:val="24"/>
        </w:rPr>
        <w:t>2</w:t>
      </w:r>
      <w:r w:rsidR="001071C4">
        <w:rPr>
          <w:rFonts w:cstheme="minorHAnsi"/>
          <w:spacing w:val="-3"/>
          <w:sz w:val="24"/>
          <w:szCs w:val="24"/>
        </w:rPr>
        <w:t>6</w:t>
      </w:r>
      <w:r w:rsidRPr="008D2EE6">
        <w:rPr>
          <w:rFonts w:cstheme="minorHAnsi"/>
          <w:spacing w:val="-3"/>
          <w:sz w:val="24"/>
          <w:szCs w:val="24"/>
        </w:rPr>
        <w:t>,</w:t>
      </w:r>
      <w:r w:rsidR="00FD0842">
        <w:rPr>
          <w:rFonts w:cstheme="minorHAnsi"/>
          <w:spacing w:val="-3"/>
          <w:sz w:val="24"/>
          <w:szCs w:val="24"/>
        </w:rPr>
        <w:t>8</w:t>
      </w:r>
      <w:r w:rsidR="001071C4" w:rsidRPr="008D2EE6">
        <w:rPr>
          <w:rFonts w:cstheme="minorHAnsi"/>
          <w:spacing w:val="-3"/>
          <w:sz w:val="24"/>
          <w:szCs w:val="24"/>
        </w:rPr>
        <w:t xml:space="preserve"> </w:t>
      </w:r>
      <w:r w:rsidRPr="008D2EE6">
        <w:rPr>
          <w:rFonts w:cstheme="minorHAnsi"/>
          <w:spacing w:val="-3"/>
          <w:sz w:val="24"/>
          <w:szCs w:val="24"/>
        </w:rPr>
        <w:t>milijuna kuna i čini 0,</w:t>
      </w:r>
      <w:r w:rsidR="008D2EE6" w:rsidRPr="00B305E7">
        <w:rPr>
          <w:rFonts w:cstheme="minorHAnsi"/>
          <w:spacing w:val="-3"/>
          <w:sz w:val="24"/>
          <w:szCs w:val="24"/>
        </w:rPr>
        <w:t>1</w:t>
      </w:r>
      <w:r w:rsidRPr="008D2EE6">
        <w:rPr>
          <w:rFonts w:cstheme="minorHAnsi"/>
          <w:spacing w:val="-3"/>
          <w:sz w:val="24"/>
          <w:szCs w:val="24"/>
        </w:rPr>
        <w:t xml:space="preserve"> posto ukupne imovine.</w:t>
      </w:r>
    </w:p>
    <w:p w:rsidR="00A7297F" w:rsidRDefault="00A7297F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1F59CB" w:rsidRDefault="001F59CB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777EAD" w:rsidRDefault="00E52BAC" w:rsidP="00777EAD">
      <w:pPr>
        <w:tabs>
          <w:tab w:val="left" w:pos="-720"/>
        </w:tabs>
        <w:suppressAutoHyphens/>
        <w:spacing w:after="0" w:line="240" w:lineRule="auto"/>
        <w:ind w:left="-567" w:right="-284"/>
        <w:jc w:val="both"/>
        <w:rPr>
          <w:rFonts w:cstheme="minorHAnsi"/>
          <w:spacing w:val="-3"/>
          <w:sz w:val="24"/>
          <w:szCs w:val="24"/>
        </w:rPr>
      </w:pPr>
      <w:bookmarkStart w:id="4" w:name="_Hlk14441019"/>
      <w:r>
        <w:rPr>
          <w:rFonts w:cstheme="minorHAnsi"/>
          <w:spacing w:val="-3"/>
          <w:sz w:val="24"/>
          <w:szCs w:val="24"/>
        </w:rPr>
        <w:t xml:space="preserve"> </w:t>
      </w:r>
      <w:r w:rsidR="00777EAD">
        <w:rPr>
          <w:rFonts w:cstheme="minorHAnsi"/>
          <w:spacing w:val="-3"/>
          <w:sz w:val="24"/>
          <w:szCs w:val="24"/>
        </w:rPr>
        <w:t xml:space="preserve"> </w:t>
      </w:r>
      <w:r w:rsidR="00FD14C7">
        <w:rPr>
          <w:rFonts w:cstheme="minorHAnsi"/>
          <w:spacing w:val="-3"/>
          <w:sz w:val="24"/>
          <w:szCs w:val="24"/>
        </w:rPr>
        <w:t xml:space="preserve">    </w:t>
      </w:r>
      <w:r w:rsidR="00777EAD">
        <w:rPr>
          <w:rFonts w:cstheme="minorHAnsi"/>
          <w:spacing w:val="-3"/>
          <w:sz w:val="24"/>
          <w:szCs w:val="24"/>
        </w:rPr>
        <w:t xml:space="preserve">    </w:t>
      </w:r>
      <w:r w:rsidR="00777EAD">
        <w:rPr>
          <w:noProof/>
        </w:rPr>
        <w:drawing>
          <wp:inline distT="0" distB="0" distL="0" distR="0" wp14:anchorId="615D35CB" wp14:editId="4FE594BF">
            <wp:extent cx="2879725" cy="2699385"/>
            <wp:effectExtent l="0" t="0" r="0" b="5715"/>
            <wp:docPr id="39" name="Chart 3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  <w:r w:rsidR="00777EAD">
        <w:rPr>
          <w:noProof/>
        </w:rPr>
        <w:drawing>
          <wp:inline distT="0" distB="0" distL="0" distR="0" wp14:anchorId="1BC742DB" wp14:editId="465C89E6">
            <wp:extent cx="2879725" cy="2699385"/>
            <wp:effectExtent l="0" t="0" r="0" b="5715"/>
            <wp:docPr id="41" name="Chart 4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A7297F" w:rsidRDefault="00A7297F" w:rsidP="00777EAD">
      <w:pPr>
        <w:tabs>
          <w:tab w:val="left" w:pos="-720"/>
        </w:tabs>
        <w:suppressAutoHyphens/>
        <w:spacing w:after="0" w:line="240" w:lineRule="auto"/>
        <w:ind w:left="-567" w:right="-284"/>
        <w:jc w:val="both"/>
        <w:rPr>
          <w:rFonts w:cstheme="minorHAnsi"/>
          <w:spacing w:val="-3"/>
          <w:sz w:val="24"/>
          <w:szCs w:val="24"/>
        </w:rPr>
      </w:pPr>
    </w:p>
    <w:p w:rsidR="00A7297F" w:rsidRDefault="00A7297F" w:rsidP="00777EAD">
      <w:pPr>
        <w:tabs>
          <w:tab w:val="left" w:pos="-720"/>
        </w:tabs>
        <w:suppressAutoHyphens/>
        <w:spacing w:after="0" w:line="240" w:lineRule="auto"/>
        <w:ind w:left="-567" w:right="-284"/>
        <w:jc w:val="both"/>
        <w:rPr>
          <w:rFonts w:cstheme="minorHAnsi"/>
          <w:spacing w:val="-3"/>
          <w:sz w:val="24"/>
          <w:szCs w:val="24"/>
        </w:rPr>
      </w:pPr>
    </w:p>
    <w:p w:rsidR="00777EAD" w:rsidRDefault="00777EAD" w:rsidP="00777EAD">
      <w:pPr>
        <w:tabs>
          <w:tab w:val="left" w:pos="-720"/>
        </w:tabs>
        <w:suppressAutoHyphens/>
        <w:spacing w:after="0" w:line="240" w:lineRule="auto"/>
        <w:ind w:right="-284" w:hanging="567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     </w:t>
      </w:r>
      <w:r>
        <w:rPr>
          <w:noProof/>
        </w:rPr>
        <w:drawing>
          <wp:inline distT="0" distB="0" distL="0" distR="0" wp14:anchorId="77DF2C2D" wp14:editId="47AEA08D">
            <wp:extent cx="2879725" cy="2699385"/>
            <wp:effectExtent l="0" t="0" r="0" b="5715"/>
            <wp:docPr id="44" name="Chart 4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  <w:r>
        <w:rPr>
          <w:rFonts w:cstheme="minorHAnsi"/>
          <w:spacing w:val="-3"/>
          <w:sz w:val="24"/>
          <w:szCs w:val="24"/>
        </w:rPr>
        <w:t xml:space="preserve">    </w:t>
      </w:r>
      <w:r>
        <w:rPr>
          <w:noProof/>
        </w:rPr>
        <w:drawing>
          <wp:inline distT="0" distB="0" distL="0" distR="0" wp14:anchorId="241B51FF" wp14:editId="472569C5">
            <wp:extent cx="2879725" cy="2699385"/>
            <wp:effectExtent l="0" t="0" r="0" b="5715"/>
            <wp:docPr id="46" name="Chart 4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777EAD" w:rsidRDefault="00777EAD" w:rsidP="00777EAD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12542F" w:rsidRDefault="0012542F" w:rsidP="009360BC">
      <w:pPr>
        <w:tabs>
          <w:tab w:val="left" w:pos="-720"/>
        </w:tabs>
        <w:suppressAutoHyphens/>
        <w:spacing w:after="0" w:line="240" w:lineRule="auto"/>
        <w:ind w:left="-567" w:right="-284"/>
        <w:jc w:val="both"/>
        <w:rPr>
          <w:rFonts w:cstheme="minorHAnsi"/>
          <w:spacing w:val="-3"/>
          <w:sz w:val="24"/>
          <w:szCs w:val="24"/>
        </w:rPr>
      </w:pPr>
    </w:p>
    <w:p w:rsidR="00B864DE" w:rsidRDefault="00B864DE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2869BB" w:rsidRDefault="002869BB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2869BB" w:rsidSect="00F11426">
          <w:footerReference w:type="default" r:id="rId44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</w:p>
    <w:p w:rsidR="007E222A" w:rsidRDefault="007E222A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6E19D4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lastRenderedPageBreak/>
        <w:t>Ukupne obveze</w:t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</w:p>
    <w:p w:rsidR="00422588" w:rsidRPr="006E19D4" w:rsidRDefault="00422588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bookmarkEnd w:id="4"/>
    <w:p w:rsidR="00C6286A" w:rsidRPr="00B75C2B" w:rsidRDefault="00810A4B" w:rsidP="00602844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0"/>
          <w:szCs w:val="24"/>
          <w:lang w:eastAsia="hr-HR"/>
        </w:rPr>
      </w:pPr>
      <w:r w:rsidRPr="00E66EED">
        <w:rPr>
          <w:rFonts w:cstheme="minorHAnsi"/>
          <w:spacing w:val="-3"/>
          <w:sz w:val="24"/>
          <w:szCs w:val="24"/>
        </w:rPr>
        <w:t xml:space="preserve">Stanje ukupnih obveza na </w:t>
      </w:r>
      <w:r w:rsidR="00582992" w:rsidRPr="00E66EED">
        <w:rPr>
          <w:rFonts w:cstheme="minorHAnsi"/>
          <w:spacing w:val="-3"/>
          <w:sz w:val="24"/>
          <w:szCs w:val="24"/>
        </w:rPr>
        <w:t xml:space="preserve">dan </w:t>
      </w:r>
      <w:r w:rsidR="000E1112" w:rsidRPr="00E66EED">
        <w:rPr>
          <w:rFonts w:cstheme="minorHAnsi"/>
          <w:spacing w:val="-3"/>
          <w:sz w:val="24"/>
          <w:szCs w:val="24"/>
        </w:rPr>
        <w:t>3</w:t>
      </w:r>
      <w:r w:rsidR="000E1112">
        <w:rPr>
          <w:rFonts w:cstheme="minorHAnsi"/>
          <w:spacing w:val="-3"/>
          <w:sz w:val="24"/>
          <w:szCs w:val="24"/>
        </w:rPr>
        <w:t>0</w:t>
      </w:r>
      <w:r w:rsidR="00582992" w:rsidRPr="00E66EED">
        <w:rPr>
          <w:rFonts w:cstheme="minorHAnsi"/>
          <w:spacing w:val="-3"/>
          <w:sz w:val="24"/>
          <w:szCs w:val="24"/>
        </w:rPr>
        <w:t>.</w:t>
      </w:r>
      <w:r w:rsidR="000E1112">
        <w:rPr>
          <w:rFonts w:cstheme="minorHAnsi"/>
          <w:spacing w:val="-3"/>
          <w:sz w:val="24"/>
          <w:szCs w:val="24"/>
        </w:rPr>
        <w:t>6</w:t>
      </w:r>
      <w:r w:rsidR="00582992" w:rsidRPr="00E66EED">
        <w:rPr>
          <w:rFonts w:cstheme="minorHAnsi"/>
          <w:spacing w:val="-3"/>
          <w:sz w:val="24"/>
          <w:szCs w:val="24"/>
        </w:rPr>
        <w:t>.20</w:t>
      </w:r>
      <w:r w:rsidR="004B7696">
        <w:rPr>
          <w:rFonts w:cstheme="minorHAnsi"/>
          <w:spacing w:val="-3"/>
          <w:sz w:val="24"/>
          <w:szCs w:val="24"/>
        </w:rPr>
        <w:t>20</w:t>
      </w:r>
      <w:r w:rsidR="00582992" w:rsidRPr="00E66EED">
        <w:rPr>
          <w:rFonts w:cstheme="minorHAnsi"/>
          <w:spacing w:val="-3"/>
          <w:sz w:val="24"/>
          <w:szCs w:val="24"/>
        </w:rPr>
        <w:t>.</w:t>
      </w:r>
      <w:r w:rsidRPr="00E66EED">
        <w:rPr>
          <w:rFonts w:cstheme="minorHAnsi"/>
          <w:spacing w:val="-3"/>
          <w:sz w:val="24"/>
          <w:szCs w:val="24"/>
        </w:rPr>
        <w:t xml:space="preserve"> iznosi </w:t>
      </w:r>
      <w:r w:rsidR="00A67B12" w:rsidRPr="00E66EED">
        <w:rPr>
          <w:rFonts w:cstheme="minorHAnsi"/>
          <w:spacing w:val="-3"/>
          <w:sz w:val="24"/>
          <w:szCs w:val="24"/>
        </w:rPr>
        <w:t>1</w:t>
      </w:r>
      <w:r w:rsidR="004B7696">
        <w:rPr>
          <w:rFonts w:cstheme="minorHAnsi"/>
          <w:spacing w:val="-3"/>
          <w:sz w:val="24"/>
          <w:szCs w:val="24"/>
        </w:rPr>
        <w:t>7</w:t>
      </w:r>
      <w:r w:rsidR="00A67B12" w:rsidRPr="00E66EED">
        <w:rPr>
          <w:rFonts w:cstheme="minorHAnsi"/>
          <w:spacing w:val="-3"/>
          <w:sz w:val="24"/>
          <w:szCs w:val="24"/>
        </w:rPr>
        <w:t>.</w:t>
      </w:r>
      <w:r w:rsidR="004B7696">
        <w:rPr>
          <w:rFonts w:cstheme="minorHAnsi"/>
          <w:spacing w:val="-3"/>
          <w:sz w:val="24"/>
          <w:szCs w:val="24"/>
        </w:rPr>
        <w:t>011,1</w:t>
      </w:r>
      <w:r w:rsidRPr="00E66EED">
        <w:rPr>
          <w:rFonts w:cstheme="minorHAnsi"/>
          <w:spacing w:val="-3"/>
          <w:sz w:val="24"/>
          <w:szCs w:val="24"/>
        </w:rPr>
        <w:t xml:space="preserve"> milijuna kuna i čini </w:t>
      </w:r>
      <w:r w:rsidR="000E1112">
        <w:rPr>
          <w:rFonts w:cstheme="minorHAnsi"/>
          <w:spacing w:val="-3"/>
          <w:sz w:val="24"/>
          <w:szCs w:val="24"/>
        </w:rPr>
        <w:t>62</w:t>
      </w:r>
      <w:r w:rsidR="00C31F69" w:rsidRPr="00E66EED">
        <w:rPr>
          <w:rFonts w:cstheme="minorHAnsi"/>
          <w:spacing w:val="-3"/>
          <w:sz w:val="24"/>
          <w:szCs w:val="24"/>
        </w:rPr>
        <w:t>,</w:t>
      </w:r>
      <w:r w:rsidR="004B7696">
        <w:rPr>
          <w:rFonts w:cstheme="minorHAnsi"/>
          <w:spacing w:val="-3"/>
          <w:sz w:val="24"/>
          <w:szCs w:val="24"/>
        </w:rPr>
        <w:t>3</w:t>
      </w:r>
      <w:r w:rsidR="000E1112" w:rsidRPr="00E66EED">
        <w:rPr>
          <w:rFonts w:cstheme="minorHAnsi"/>
          <w:spacing w:val="-3"/>
          <w:sz w:val="24"/>
          <w:szCs w:val="24"/>
        </w:rPr>
        <w:t xml:space="preserve"> </w:t>
      </w:r>
      <w:r w:rsidR="00C31F69" w:rsidRPr="00E66EED">
        <w:rPr>
          <w:rFonts w:cstheme="minorHAnsi"/>
          <w:spacing w:val="-3"/>
          <w:sz w:val="24"/>
          <w:szCs w:val="24"/>
        </w:rPr>
        <w:t>posto</w:t>
      </w:r>
      <w:r w:rsidRPr="00E66EED">
        <w:rPr>
          <w:rFonts w:cstheme="minorHAnsi"/>
          <w:spacing w:val="-3"/>
          <w:sz w:val="24"/>
          <w:szCs w:val="24"/>
        </w:rPr>
        <w:t xml:space="preserve"> ukupnih obveza i</w:t>
      </w:r>
      <w:r w:rsidR="00A47130">
        <w:rPr>
          <w:rFonts w:cstheme="minorHAnsi"/>
          <w:spacing w:val="-3"/>
          <w:sz w:val="24"/>
          <w:szCs w:val="24"/>
        </w:rPr>
        <w:t xml:space="preserve"> kapitala i rezervi</w:t>
      </w:r>
      <w:r w:rsidRPr="00E66EED">
        <w:rPr>
          <w:rFonts w:cstheme="minorHAnsi"/>
          <w:spacing w:val="-3"/>
          <w:sz w:val="24"/>
          <w:szCs w:val="24"/>
        </w:rPr>
        <w:t xml:space="preserve">. Najveći iznos ukupnih obveza čine kreditna zaduženja HBOR-a u inozemstvu u ukupnom iznosu od </w:t>
      </w:r>
      <w:r w:rsidR="00A67B12" w:rsidRPr="00E66EED">
        <w:rPr>
          <w:rFonts w:cstheme="minorHAnsi"/>
          <w:spacing w:val="-3"/>
          <w:sz w:val="24"/>
          <w:szCs w:val="24"/>
        </w:rPr>
        <w:t>1</w:t>
      </w:r>
      <w:r w:rsidR="004B7696">
        <w:rPr>
          <w:rFonts w:cstheme="minorHAnsi"/>
          <w:spacing w:val="-3"/>
          <w:sz w:val="24"/>
          <w:szCs w:val="24"/>
        </w:rPr>
        <w:t>6</w:t>
      </w:r>
      <w:r w:rsidR="00A67B12" w:rsidRPr="00E66EED">
        <w:rPr>
          <w:rFonts w:cstheme="minorHAnsi"/>
          <w:spacing w:val="-3"/>
          <w:sz w:val="24"/>
          <w:szCs w:val="24"/>
        </w:rPr>
        <w:t>.</w:t>
      </w:r>
      <w:r w:rsidR="004B7696">
        <w:rPr>
          <w:rFonts w:cstheme="minorHAnsi"/>
          <w:spacing w:val="-3"/>
          <w:sz w:val="24"/>
          <w:szCs w:val="24"/>
        </w:rPr>
        <w:t>147,6</w:t>
      </w:r>
      <w:r w:rsidRPr="00E66EED">
        <w:rPr>
          <w:rFonts w:cstheme="minorHAnsi"/>
          <w:spacing w:val="-3"/>
          <w:sz w:val="24"/>
          <w:szCs w:val="24"/>
        </w:rPr>
        <w:t xml:space="preserve"> milijuna kuna.</w:t>
      </w:r>
      <w:r w:rsidRPr="00C6286A">
        <w:rPr>
          <w:rFonts w:cstheme="minorHAnsi"/>
          <w:spacing w:val="-3"/>
          <w:sz w:val="24"/>
          <w:szCs w:val="24"/>
        </w:rPr>
        <w:t xml:space="preserve"> </w:t>
      </w:r>
    </w:p>
    <w:p w:rsidR="002869BB" w:rsidRDefault="002869BB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324025" w:rsidRDefault="00810A4B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66EED">
        <w:rPr>
          <w:rFonts w:cstheme="minorHAnsi"/>
          <w:spacing w:val="-3"/>
          <w:sz w:val="24"/>
          <w:szCs w:val="24"/>
        </w:rPr>
        <w:t xml:space="preserve">Obveze po kreditima </w:t>
      </w:r>
      <w:r w:rsidR="004F0711">
        <w:rPr>
          <w:rFonts w:cstheme="minorHAnsi"/>
          <w:spacing w:val="-3"/>
          <w:sz w:val="24"/>
          <w:szCs w:val="24"/>
        </w:rPr>
        <w:t>povećane</w:t>
      </w:r>
      <w:r w:rsidR="005371EE" w:rsidRPr="00E66EED">
        <w:rPr>
          <w:rFonts w:cstheme="minorHAnsi"/>
          <w:spacing w:val="-3"/>
          <w:sz w:val="24"/>
          <w:szCs w:val="24"/>
        </w:rPr>
        <w:t xml:space="preserve"> s</w:t>
      </w:r>
      <w:r w:rsidRPr="00E66EED">
        <w:rPr>
          <w:rFonts w:cstheme="minorHAnsi"/>
          <w:spacing w:val="-3"/>
          <w:sz w:val="24"/>
          <w:szCs w:val="24"/>
        </w:rPr>
        <w:t xml:space="preserve">u u odnosu na početak godine za </w:t>
      </w:r>
      <w:r w:rsidR="004F0711">
        <w:rPr>
          <w:rFonts w:cstheme="minorHAnsi"/>
          <w:spacing w:val="-3"/>
          <w:sz w:val="24"/>
          <w:szCs w:val="24"/>
        </w:rPr>
        <w:t>3,8</w:t>
      </w:r>
      <w:r w:rsidR="00C31F69" w:rsidRPr="00E66EED">
        <w:rPr>
          <w:rFonts w:cstheme="minorHAnsi"/>
          <w:spacing w:val="-3"/>
          <w:sz w:val="24"/>
          <w:szCs w:val="24"/>
        </w:rPr>
        <w:t xml:space="preserve"> posto</w:t>
      </w:r>
      <w:r w:rsidR="00324025" w:rsidRPr="00E66EED">
        <w:rPr>
          <w:rFonts w:cstheme="minorHAnsi"/>
          <w:spacing w:val="-3"/>
          <w:sz w:val="24"/>
          <w:szCs w:val="24"/>
        </w:rPr>
        <w:t xml:space="preserve">, </w:t>
      </w:r>
      <w:r w:rsidR="005371EE" w:rsidRPr="00E66EED">
        <w:rPr>
          <w:rFonts w:cstheme="minorHAnsi"/>
          <w:spacing w:val="-3"/>
          <w:sz w:val="24"/>
          <w:szCs w:val="24"/>
        </w:rPr>
        <w:t>a promjene po ovim obvezama daju se u tabeli u nastavku</w:t>
      </w:r>
      <w:r w:rsidR="00324025" w:rsidRPr="00E66EED">
        <w:rPr>
          <w:rFonts w:cstheme="minorHAnsi"/>
          <w:spacing w:val="-3"/>
          <w:sz w:val="24"/>
          <w:szCs w:val="24"/>
        </w:rPr>
        <w:t>:</w:t>
      </w:r>
    </w:p>
    <w:p w:rsidR="001F59CB" w:rsidRDefault="001F59CB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9"/>
        <w:gridCol w:w="2684"/>
      </w:tblGrid>
      <w:tr w:rsidR="00B355A8" w:rsidTr="00431335">
        <w:trPr>
          <w:trHeight w:val="295"/>
        </w:trPr>
        <w:tc>
          <w:tcPr>
            <w:tcW w:w="6379" w:type="dxa"/>
            <w:vAlign w:val="bottom"/>
          </w:tcPr>
          <w:p w:rsidR="00B355A8" w:rsidRDefault="00B355A8">
            <w:pPr>
              <w:tabs>
                <w:tab w:val="left" w:pos="-720"/>
              </w:tabs>
              <w:suppressAutoHyphens/>
              <w:rPr>
                <w:rFonts w:cstheme="minorHAnsi"/>
                <w:spacing w:val="-3"/>
                <w:sz w:val="24"/>
                <w:szCs w:val="24"/>
              </w:rPr>
            </w:pPr>
          </w:p>
        </w:tc>
        <w:tc>
          <w:tcPr>
            <w:tcW w:w="2684" w:type="dxa"/>
            <w:vAlign w:val="bottom"/>
          </w:tcPr>
          <w:p w:rsidR="00B355A8" w:rsidRDefault="00B355A8" w:rsidP="00B355A8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(u milijunima kuna)</w:t>
            </w:r>
          </w:p>
        </w:tc>
      </w:tr>
      <w:tr w:rsidR="00324025" w:rsidTr="00431335">
        <w:tc>
          <w:tcPr>
            <w:tcW w:w="6379" w:type="dxa"/>
          </w:tcPr>
          <w:p w:rsidR="00324025" w:rsidRDefault="00324025" w:rsidP="0065688C">
            <w:pPr>
              <w:tabs>
                <w:tab w:val="left" w:pos="-720"/>
              </w:tabs>
              <w:suppressAutoHyphens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 xml:space="preserve">- povlačenje sredstava zaduženja po ranije ugovorenim sredstvima posebnih financijskih institucija </w:t>
            </w:r>
          </w:p>
        </w:tc>
        <w:tc>
          <w:tcPr>
            <w:tcW w:w="2684" w:type="dxa"/>
          </w:tcPr>
          <w:p w:rsidR="00D96ED6" w:rsidRPr="00DF0635" w:rsidRDefault="00D96ED6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</w:p>
          <w:p w:rsidR="00324025" w:rsidRPr="00DF0635" w:rsidRDefault="00CA4DBB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3</w:t>
            </w:r>
            <w:r w:rsidR="00B1149F" w:rsidRPr="00B75C2B">
              <w:rPr>
                <w:rFonts w:cstheme="minorHAnsi"/>
                <w:spacing w:val="-3"/>
                <w:sz w:val="24"/>
                <w:szCs w:val="24"/>
              </w:rPr>
              <w:t>.</w:t>
            </w:r>
            <w:r>
              <w:rPr>
                <w:rFonts w:cstheme="minorHAnsi"/>
                <w:spacing w:val="-3"/>
                <w:sz w:val="24"/>
                <w:szCs w:val="24"/>
              </w:rPr>
              <w:t>042,7</w:t>
            </w:r>
          </w:p>
        </w:tc>
      </w:tr>
      <w:tr w:rsidR="00324025" w:rsidTr="000479D6">
        <w:tc>
          <w:tcPr>
            <w:tcW w:w="6379" w:type="dxa"/>
          </w:tcPr>
          <w:p w:rsidR="00324025" w:rsidRDefault="00324025" w:rsidP="00FF28FF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- otplate zaduženja</w:t>
            </w:r>
            <w:r w:rsidR="001C413E">
              <w:rPr>
                <w:rFonts w:cstheme="minorHAnsi"/>
                <w:spacing w:val="-3"/>
                <w:sz w:val="24"/>
                <w:szCs w:val="24"/>
              </w:rPr>
              <w:t xml:space="preserve"> i izdanih obveznica</w:t>
            </w:r>
          </w:p>
        </w:tc>
        <w:tc>
          <w:tcPr>
            <w:tcW w:w="2684" w:type="dxa"/>
          </w:tcPr>
          <w:p w:rsidR="00324025" w:rsidRPr="00DF0635" w:rsidRDefault="00324025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DF0635">
              <w:rPr>
                <w:rFonts w:cstheme="minorHAnsi"/>
                <w:spacing w:val="-3"/>
                <w:sz w:val="24"/>
                <w:szCs w:val="24"/>
              </w:rPr>
              <w:t>(</w:t>
            </w:r>
            <w:r w:rsidR="00B1149F" w:rsidRPr="00B75C2B">
              <w:rPr>
                <w:rFonts w:cstheme="minorHAnsi"/>
                <w:spacing w:val="-3"/>
                <w:sz w:val="24"/>
                <w:szCs w:val="24"/>
              </w:rPr>
              <w:t>2.</w:t>
            </w:r>
            <w:r w:rsidR="00CA4DBB">
              <w:rPr>
                <w:rFonts w:cstheme="minorHAnsi"/>
                <w:spacing w:val="-3"/>
                <w:sz w:val="24"/>
                <w:szCs w:val="24"/>
              </w:rPr>
              <w:t>638,6)</w:t>
            </w:r>
          </w:p>
        </w:tc>
      </w:tr>
      <w:tr w:rsidR="00324025" w:rsidTr="000479D6">
        <w:tc>
          <w:tcPr>
            <w:tcW w:w="6379" w:type="dxa"/>
          </w:tcPr>
          <w:p w:rsidR="00324025" w:rsidRPr="007B069A" w:rsidRDefault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</w:rPr>
            </w:pPr>
            <w:r w:rsidRPr="007221ED">
              <w:rPr>
                <w:rFonts w:cstheme="minorHAnsi"/>
                <w:spacing w:val="-3"/>
              </w:rPr>
              <w:t>-</w:t>
            </w:r>
            <w:r>
              <w:rPr>
                <w:rFonts w:cstheme="minorHAnsi"/>
                <w:spacing w:val="-3"/>
              </w:rPr>
              <w:t xml:space="preserve"> </w:t>
            </w:r>
            <w:r w:rsidRPr="007B069A">
              <w:rPr>
                <w:rFonts w:cstheme="minorHAnsi"/>
                <w:spacing w:val="-3"/>
                <w:sz w:val="24"/>
                <w:szCs w:val="24"/>
              </w:rPr>
              <w:t>tečajne razlike</w:t>
            </w:r>
          </w:p>
        </w:tc>
        <w:tc>
          <w:tcPr>
            <w:tcW w:w="2684" w:type="dxa"/>
          </w:tcPr>
          <w:p w:rsidR="00324025" w:rsidRPr="00DF0635" w:rsidRDefault="00CA4DBB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224,5</w:t>
            </w:r>
          </w:p>
        </w:tc>
      </w:tr>
      <w:tr w:rsidR="007221ED" w:rsidTr="000479D6">
        <w:tc>
          <w:tcPr>
            <w:tcW w:w="6379" w:type="dxa"/>
            <w:tcBorders>
              <w:bottom w:val="single" w:sz="4" w:space="0" w:color="auto"/>
            </w:tcBorders>
          </w:tcPr>
          <w:p w:rsidR="007221ED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- ostali obračuni*</w:t>
            </w:r>
          </w:p>
        </w:tc>
        <w:tc>
          <w:tcPr>
            <w:tcW w:w="2684" w:type="dxa"/>
            <w:tcBorders>
              <w:bottom w:val="single" w:sz="4" w:space="0" w:color="auto"/>
            </w:tcBorders>
          </w:tcPr>
          <w:p w:rsidR="007221ED" w:rsidRPr="00DF0635" w:rsidRDefault="00B1149F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B75C2B">
              <w:rPr>
                <w:rFonts w:cstheme="minorHAnsi"/>
                <w:spacing w:val="-3"/>
                <w:sz w:val="24"/>
                <w:szCs w:val="24"/>
              </w:rPr>
              <w:t>(</w:t>
            </w:r>
            <w:r w:rsidR="00CA4DBB">
              <w:rPr>
                <w:rFonts w:cstheme="minorHAnsi"/>
                <w:spacing w:val="-3"/>
                <w:sz w:val="24"/>
                <w:szCs w:val="24"/>
              </w:rPr>
              <w:t>3</w:t>
            </w:r>
            <w:r w:rsidRPr="00B75C2B">
              <w:rPr>
                <w:rFonts w:cstheme="minorHAnsi"/>
                <w:spacing w:val="-3"/>
                <w:sz w:val="24"/>
                <w:szCs w:val="24"/>
              </w:rPr>
              <w:t>9,</w:t>
            </w:r>
            <w:r w:rsidR="00CA4DBB">
              <w:rPr>
                <w:rFonts w:cstheme="minorHAnsi"/>
                <w:spacing w:val="-3"/>
                <w:sz w:val="24"/>
                <w:szCs w:val="24"/>
              </w:rPr>
              <w:t>8</w:t>
            </w:r>
            <w:r w:rsidRPr="00B75C2B">
              <w:rPr>
                <w:rFonts w:cstheme="minorHAnsi"/>
                <w:spacing w:val="-3"/>
                <w:sz w:val="24"/>
                <w:szCs w:val="24"/>
              </w:rPr>
              <w:t>)</w:t>
            </w:r>
          </w:p>
        </w:tc>
      </w:tr>
      <w:tr w:rsidR="007221ED" w:rsidTr="00431335">
        <w:tc>
          <w:tcPr>
            <w:tcW w:w="6379" w:type="dxa"/>
            <w:tcBorders>
              <w:top w:val="single" w:sz="4" w:space="0" w:color="auto"/>
            </w:tcBorders>
          </w:tcPr>
          <w:p w:rsidR="007221ED" w:rsidRPr="0065688C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b/>
                <w:spacing w:val="-3"/>
                <w:sz w:val="24"/>
                <w:szCs w:val="24"/>
              </w:rPr>
            </w:pPr>
            <w:r w:rsidRPr="0065688C">
              <w:rPr>
                <w:rFonts w:cstheme="minorHAnsi"/>
                <w:b/>
                <w:spacing w:val="-3"/>
                <w:sz w:val="24"/>
                <w:szCs w:val="24"/>
              </w:rPr>
              <w:t>Ukupno promjene</w:t>
            </w:r>
          </w:p>
        </w:tc>
        <w:tc>
          <w:tcPr>
            <w:tcW w:w="2684" w:type="dxa"/>
            <w:tcBorders>
              <w:top w:val="single" w:sz="4" w:space="0" w:color="auto"/>
            </w:tcBorders>
          </w:tcPr>
          <w:p w:rsidR="007221ED" w:rsidRPr="00DF0635" w:rsidRDefault="00CA4DBB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b/>
                <w:spacing w:val="-3"/>
                <w:sz w:val="24"/>
                <w:szCs w:val="24"/>
              </w:rPr>
            </w:pPr>
            <w:r>
              <w:rPr>
                <w:rFonts w:cstheme="minorHAnsi"/>
                <w:b/>
                <w:spacing w:val="-3"/>
                <w:sz w:val="24"/>
                <w:szCs w:val="24"/>
              </w:rPr>
              <w:t>588,8</w:t>
            </w:r>
          </w:p>
        </w:tc>
      </w:tr>
      <w:tr w:rsidR="007221ED" w:rsidRPr="00696D5B" w:rsidTr="00431335">
        <w:tc>
          <w:tcPr>
            <w:tcW w:w="6379" w:type="dxa"/>
            <w:tcBorders>
              <w:top w:val="single" w:sz="4" w:space="0" w:color="auto"/>
            </w:tcBorders>
          </w:tcPr>
          <w:p w:rsidR="007221ED" w:rsidRPr="00B75C2B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b/>
                <w:spacing w:val="-3"/>
                <w:sz w:val="14"/>
                <w:szCs w:val="16"/>
              </w:rPr>
            </w:pPr>
          </w:p>
        </w:tc>
        <w:tc>
          <w:tcPr>
            <w:tcW w:w="2684" w:type="dxa"/>
            <w:tcBorders>
              <w:top w:val="single" w:sz="4" w:space="0" w:color="auto"/>
            </w:tcBorders>
          </w:tcPr>
          <w:p w:rsidR="007221ED" w:rsidRPr="00B75C2B" w:rsidRDefault="007221ED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b/>
                <w:spacing w:val="-3"/>
                <w:sz w:val="14"/>
                <w:szCs w:val="16"/>
              </w:rPr>
            </w:pPr>
          </w:p>
        </w:tc>
      </w:tr>
      <w:tr w:rsidR="007221ED" w:rsidRPr="00B2659C" w:rsidTr="00431335">
        <w:tc>
          <w:tcPr>
            <w:tcW w:w="9063" w:type="dxa"/>
            <w:gridSpan w:val="2"/>
          </w:tcPr>
          <w:p w:rsidR="007221ED" w:rsidRPr="007B069A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i/>
                <w:spacing w:val="-3"/>
                <w:sz w:val="20"/>
                <w:szCs w:val="20"/>
              </w:rPr>
            </w:pPr>
            <w:r w:rsidRPr="007B069A">
              <w:rPr>
                <w:rFonts w:cstheme="minorHAnsi"/>
                <w:i/>
                <w:spacing w:val="-3"/>
                <w:sz w:val="20"/>
                <w:szCs w:val="20"/>
              </w:rPr>
              <w:t>*Ostali obračuni odnose se na promjene diskonta, promjene iznosa nedospjele kamate i odgođene naknade.</w:t>
            </w:r>
          </w:p>
        </w:tc>
      </w:tr>
    </w:tbl>
    <w:p w:rsidR="002869BB" w:rsidRDefault="002869BB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ascii="Calibri" w:eastAsia="Times New Roman" w:hAnsi="Calibri" w:cs="Calibri"/>
          <w:sz w:val="24"/>
          <w:szCs w:val="24"/>
          <w:lang w:eastAsia="hr-HR"/>
        </w:rPr>
      </w:pPr>
    </w:p>
    <w:p w:rsidR="002869BB" w:rsidRDefault="002869BB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ascii="Calibri" w:eastAsia="Times New Roman" w:hAnsi="Calibri" w:cs="Calibri"/>
          <w:sz w:val="24"/>
          <w:szCs w:val="24"/>
          <w:lang w:eastAsia="hr-HR"/>
        </w:rPr>
      </w:pPr>
    </w:p>
    <w:p w:rsidR="002869BB" w:rsidRPr="009360BC" w:rsidRDefault="002869BB" w:rsidP="002869BB">
      <w:pPr>
        <w:tabs>
          <w:tab w:val="left" w:pos="-720"/>
        </w:tabs>
        <w:suppressAutoHyphens/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9360BC">
        <w:rPr>
          <w:rFonts w:ascii="Calibri" w:hAnsi="Calibri" w:cs="Calibri"/>
          <w:sz w:val="24"/>
          <w:szCs w:val="24"/>
        </w:rPr>
        <w:t>HBOR je tijekom 2020. nastavio s pribavljanjem sredstava te je 26. lipnja 2020. zaključen ugovor o zajmu sa Ministarstvom financija u iznosu do 3,0 milijarde kuna uz fiksnu kamatnu stopu od 0,9% godišnje.</w:t>
      </w:r>
    </w:p>
    <w:p w:rsidR="001F59CB" w:rsidRDefault="001F59CB" w:rsidP="002E269E">
      <w:pPr>
        <w:tabs>
          <w:tab w:val="left" w:pos="-720"/>
        </w:tabs>
        <w:suppressAutoHyphens/>
        <w:spacing w:after="0" w:line="240" w:lineRule="auto"/>
        <w:jc w:val="both"/>
        <w:rPr>
          <w:spacing w:val="-3"/>
          <w:sz w:val="24"/>
          <w:szCs w:val="24"/>
        </w:rPr>
      </w:pPr>
    </w:p>
    <w:p w:rsidR="00B455CC" w:rsidRPr="004F0711" w:rsidRDefault="002909F0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9360BC">
        <w:rPr>
          <w:spacing w:val="-3"/>
          <w:sz w:val="24"/>
          <w:szCs w:val="24"/>
        </w:rPr>
        <w:t>HBOR je 8. svibnja 2020. godine obavio isplatu po izdanim dugoročnim vrijednosnim papirima u iznosu od 1.203.211 tisuća kuna, zajedno s kamatama (159.000 tisuća eura, zajedno s kamatama).</w:t>
      </w:r>
    </w:p>
    <w:p w:rsidR="004F0711" w:rsidRDefault="004F0711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7E222A" w:rsidRDefault="00DE30C6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Ukupni kapital i rezerve</w:t>
      </w:r>
      <w:r w:rsidRPr="006E19D4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</w:p>
    <w:p w:rsidR="00422588" w:rsidRPr="006E19D4" w:rsidRDefault="00422588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:rsidR="00514881" w:rsidRPr="00801EB8" w:rsidRDefault="00514881" w:rsidP="00514881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>Od ukupnog iznosa ukupnih obveza i</w:t>
      </w:r>
      <w:r w:rsidR="00DE30C6">
        <w:rPr>
          <w:rFonts w:eastAsia="Times New Roman" w:cs="Calibri"/>
          <w:spacing w:val="-3"/>
          <w:sz w:val="24"/>
          <w:szCs w:val="24"/>
          <w:lang w:eastAsia="hr-HR"/>
        </w:rPr>
        <w:t xml:space="preserve"> kapitala i rezervi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na </w:t>
      </w:r>
      <w:r w:rsidR="00DE30C6">
        <w:rPr>
          <w:rFonts w:eastAsia="Times New Roman" w:cs="Calibri"/>
          <w:spacing w:val="-3"/>
          <w:sz w:val="24"/>
          <w:szCs w:val="24"/>
          <w:lang w:eastAsia="hr-HR"/>
        </w:rPr>
        <w:t>ukupni kapital i rezerve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se odnosi </w:t>
      </w:r>
      <w:r w:rsidR="009B5BDD">
        <w:rPr>
          <w:rFonts w:eastAsia="Times New Roman" w:cs="Calibri"/>
          <w:spacing w:val="-3"/>
          <w:sz w:val="24"/>
          <w:szCs w:val="24"/>
          <w:lang w:eastAsia="hr-HR"/>
        </w:rPr>
        <w:t>10</w:t>
      </w:r>
      <w:r w:rsidR="006B08BC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4F0711">
        <w:rPr>
          <w:rFonts w:eastAsia="Times New Roman" w:cs="Calibri"/>
          <w:spacing w:val="-3"/>
          <w:sz w:val="24"/>
          <w:szCs w:val="24"/>
          <w:lang w:eastAsia="hr-HR"/>
        </w:rPr>
        <w:t>287,9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milijuna kuna ili </w:t>
      </w:r>
      <w:r w:rsidR="00A67B12" w:rsidRPr="004A2189">
        <w:rPr>
          <w:rFonts w:eastAsia="Times New Roman" w:cs="Calibri"/>
          <w:spacing w:val="-3"/>
          <w:sz w:val="24"/>
          <w:szCs w:val="24"/>
          <w:lang w:eastAsia="hr-HR"/>
        </w:rPr>
        <w:t>3</w:t>
      </w:r>
      <w:r w:rsidR="009B5BDD">
        <w:rPr>
          <w:rFonts w:eastAsia="Times New Roman" w:cs="Calibri"/>
          <w:spacing w:val="-3"/>
          <w:sz w:val="24"/>
          <w:szCs w:val="24"/>
          <w:lang w:eastAsia="hr-HR"/>
        </w:rPr>
        <w:t>7,</w:t>
      </w:r>
      <w:r w:rsidR="004F0711">
        <w:rPr>
          <w:rFonts w:eastAsia="Times New Roman" w:cs="Calibri"/>
          <w:spacing w:val="-3"/>
          <w:sz w:val="24"/>
          <w:szCs w:val="24"/>
          <w:lang w:eastAsia="hr-HR"/>
        </w:rPr>
        <w:t>7</w:t>
      </w:r>
      <w:r w:rsidR="004C75D8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E86735" w:rsidRPr="004A2189">
        <w:rPr>
          <w:rFonts w:eastAsia="Times New Roman" w:cs="Calibri"/>
          <w:spacing w:val="-3"/>
          <w:sz w:val="24"/>
          <w:szCs w:val="24"/>
          <w:lang w:eastAsia="hr-HR"/>
        </w:rPr>
        <w:t>posto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:rsidR="0076739E" w:rsidRDefault="0076739E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514881" w:rsidRPr="00514881" w:rsidRDefault="00DE30C6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14881">
        <w:rPr>
          <w:rFonts w:cstheme="minorHAnsi"/>
          <w:spacing w:val="-3"/>
          <w:sz w:val="24"/>
          <w:szCs w:val="24"/>
        </w:rPr>
        <w:t>Ukupn</w:t>
      </w:r>
      <w:r>
        <w:rPr>
          <w:rFonts w:cstheme="minorHAnsi"/>
          <w:spacing w:val="-3"/>
          <w:sz w:val="24"/>
          <w:szCs w:val="24"/>
        </w:rPr>
        <w:t>i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  <w:r>
        <w:rPr>
          <w:rFonts w:cstheme="minorHAnsi"/>
          <w:spacing w:val="-3"/>
          <w:sz w:val="24"/>
          <w:szCs w:val="24"/>
        </w:rPr>
        <w:t>kapital i rezerve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  <w:r w:rsidR="00514881" w:rsidRPr="00514881">
        <w:rPr>
          <w:rFonts w:cstheme="minorHAnsi"/>
          <w:spacing w:val="-3"/>
          <w:sz w:val="24"/>
          <w:szCs w:val="24"/>
        </w:rPr>
        <w:t xml:space="preserve">HBOR-a čine kapital i garantni fond. </w:t>
      </w:r>
      <w:r w:rsidR="008F69C5">
        <w:rPr>
          <w:rFonts w:cstheme="minorHAnsi"/>
          <w:spacing w:val="-3"/>
          <w:sz w:val="24"/>
          <w:szCs w:val="24"/>
        </w:rPr>
        <w:t>Ka</w:t>
      </w:r>
      <w:r w:rsidR="00514881" w:rsidRPr="00514881">
        <w:rPr>
          <w:rFonts w:cstheme="minorHAnsi"/>
          <w:spacing w:val="-3"/>
          <w:sz w:val="24"/>
          <w:szCs w:val="24"/>
        </w:rPr>
        <w:t xml:space="preserve">pital HBOR-a čine osnivački kapital uplaćen iz proračuna Republike Hrvatske, zadržana dobit formirana iz ostvarene dobiti u prethodnim godinama, ostale rezerve te dobit tekućeg razdoblja. </w:t>
      </w:r>
    </w:p>
    <w:p w:rsidR="00514881" w:rsidRDefault="00514881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:rsidR="0076739E" w:rsidRPr="007B069A" w:rsidRDefault="00306BFE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U izvještajnom razdoblju je iz proračuna </w:t>
      </w:r>
      <w:r w:rsidRPr="00306BFE">
        <w:rPr>
          <w:rFonts w:cstheme="minorHAnsi"/>
          <w:spacing w:val="-3"/>
          <w:sz w:val="24"/>
          <w:szCs w:val="24"/>
        </w:rPr>
        <w:t>Republike Hrvatske</w:t>
      </w:r>
      <w:r>
        <w:rPr>
          <w:rFonts w:cstheme="minorHAnsi"/>
          <w:spacing w:val="-3"/>
          <w:sz w:val="24"/>
          <w:szCs w:val="24"/>
        </w:rPr>
        <w:t xml:space="preserve"> u osnivački kapital uplaćeno 25,0 milijuna kuna. </w:t>
      </w:r>
      <w:r w:rsidR="0076739E" w:rsidRPr="004A2189">
        <w:rPr>
          <w:rFonts w:cstheme="minorHAnsi"/>
          <w:spacing w:val="-3"/>
          <w:sz w:val="24"/>
          <w:szCs w:val="24"/>
        </w:rPr>
        <w:t>Ukupno uplaćeni kapital iz proračuna Republike Hrvatske iznosi 6.</w:t>
      </w:r>
      <w:r w:rsidR="004B08F0">
        <w:rPr>
          <w:rFonts w:cstheme="minorHAnsi"/>
          <w:spacing w:val="-3"/>
          <w:sz w:val="24"/>
          <w:szCs w:val="24"/>
        </w:rPr>
        <w:t>708</w:t>
      </w:r>
      <w:r w:rsidR="0076739E" w:rsidRPr="004A2189">
        <w:rPr>
          <w:rFonts w:cstheme="minorHAnsi"/>
          <w:spacing w:val="-3"/>
          <w:sz w:val="24"/>
          <w:szCs w:val="24"/>
        </w:rPr>
        <w:t>,0 milijuna kuna te za uplatu do Zakonom o HBOR-u propisanog iznosa od 7.000,</w:t>
      </w:r>
      <w:r w:rsidR="004420A9" w:rsidRPr="004A2189">
        <w:rPr>
          <w:rFonts w:cstheme="minorHAnsi"/>
          <w:spacing w:val="-3"/>
          <w:sz w:val="24"/>
          <w:szCs w:val="24"/>
        </w:rPr>
        <w:t>0</w:t>
      </w:r>
      <w:r w:rsidR="0076739E" w:rsidRPr="004A2189">
        <w:rPr>
          <w:rFonts w:cstheme="minorHAnsi"/>
          <w:spacing w:val="-3"/>
          <w:sz w:val="24"/>
          <w:szCs w:val="24"/>
        </w:rPr>
        <w:t xml:space="preserve"> milijuna kuna preostaje </w:t>
      </w:r>
      <w:r w:rsidR="004B08F0">
        <w:rPr>
          <w:rFonts w:cstheme="minorHAnsi"/>
          <w:spacing w:val="-3"/>
          <w:sz w:val="24"/>
          <w:szCs w:val="24"/>
        </w:rPr>
        <w:t>292</w:t>
      </w:r>
      <w:r w:rsidR="0076739E" w:rsidRPr="004A2189">
        <w:rPr>
          <w:rFonts w:cstheme="minorHAnsi"/>
          <w:spacing w:val="-3"/>
          <w:sz w:val="24"/>
          <w:szCs w:val="24"/>
        </w:rPr>
        <w:t>,0 milijuna kuna</w:t>
      </w:r>
      <w:r>
        <w:rPr>
          <w:rFonts w:cstheme="minorHAnsi"/>
          <w:spacing w:val="-3"/>
          <w:sz w:val="24"/>
          <w:szCs w:val="24"/>
        </w:rPr>
        <w:t>.</w:t>
      </w:r>
    </w:p>
    <w:p w:rsidR="0076739E" w:rsidRDefault="0076739E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</w:pPr>
      <w:r>
        <w:rPr>
          <w:rFonts w:cstheme="minorHAnsi"/>
          <w:noProof/>
          <w:sz w:val="24"/>
          <w:szCs w:val="24"/>
          <w:lang w:eastAsia="hr-HR"/>
        </w:rPr>
        <w:tab/>
      </w:r>
    </w:p>
    <w:p w:rsidR="00D834DB" w:rsidRDefault="0076739E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  <w:sectPr w:rsidR="00D834DB" w:rsidSect="00F11426">
          <w:headerReference w:type="default" r:id="rId45"/>
          <w:footerReference w:type="default" r:id="rId46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  <w:r>
        <w:rPr>
          <w:rFonts w:cstheme="minorHAnsi"/>
          <w:noProof/>
          <w:sz w:val="24"/>
          <w:szCs w:val="24"/>
          <w:lang w:eastAsia="hr-HR"/>
        </w:rPr>
        <w:t xml:space="preserve">   </w:t>
      </w:r>
    </w:p>
    <w:p w:rsidR="00777EAD" w:rsidRDefault="009C6A57" w:rsidP="00777EAD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rFonts w:cstheme="minorHAnsi"/>
          <w:noProof/>
          <w:sz w:val="24"/>
          <w:szCs w:val="24"/>
          <w:lang w:eastAsia="hr-HR"/>
        </w:rPr>
      </w:pPr>
      <w:r>
        <w:rPr>
          <w:rFonts w:cstheme="minorHAnsi"/>
          <w:noProof/>
          <w:sz w:val="24"/>
          <w:szCs w:val="24"/>
          <w:lang w:eastAsia="hr-HR"/>
        </w:rPr>
        <w:lastRenderedPageBreak/>
        <w:t xml:space="preserve">    </w:t>
      </w:r>
      <w:r w:rsidR="00FC51A4">
        <w:rPr>
          <w:rFonts w:cstheme="minorHAnsi"/>
          <w:noProof/>
          <w:sz w:val="24"/>
          <w:szCs w:val="24"/>
          <w:lang w:eastAsia="hr-HR"/>
        </w:rPr>
        <w:t xml:space="preserve"> </w:t>
      </w:r>
      <w:r w:rsidR="00777EAD">
        <w:rPr>
          <w:noProof/>
        </w:rPr>
        <w:drawing>
          <wp:inline distT="0" distB="0" distL="0" distR="0" wp14:anchorId="636B0C17" wp14:editId="1CBBA7E6">
            <wp:extent cx="2880352" cy="3700780"/>
            <wp:effectExtent l="0" t="0" r="0" b="0"/>
            <wp:docPr id="47" name="Chart 4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  <w:r w:rsidR="00777EAD">
        <w:rPr>
          <w:rFonts w:cstheme="minorHAnsi"/>
          <w:noProof/>
          <w:sz w:val="24"/>
          <w:szCs w:val="24"/>
          <w:lang w:eastAsia="hr-HR"/>
        </w:rPr>
        <w:t xml:space="preserve">     </w:t>
      </w:r>
      <w:r w:rsidR="00777EAD" w:rsidDel="00834FCE">
        <w:rPr>
          <w:noProof/>
        </w:rPr>
        <w:t xml:space="preserve"> </w:t>
      </w:r>
      <w:r w:rsidR="00777EAD">
        <w:rPr>
          <w:noProof/>
        </w:rPr>
        <w:drawing>
          <wp:inline distT="0" distB="0" distL="0" distR="0" wp14:anchorId="28FE57BF" wp14:editId="4078F462">
            <wp:extent cx="2874712" cy="3700780"/>
            <wp:effectExtent l="0" t="0" r="1905" b="0"/>
            <wp:docPr id="49" name="Chart 4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777EAD" w:rsidRDefault="00777EAD" w:rsidP="00777EAD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rFonts w:cstheme="minorHAnsi"/>
          <w:noProof/>
          <w:sz w:val="24"/>
          <w:szCs w:val="24"/>
          <w:lang w:eastAsia="hr-HR"/>
        </w:rPr>
      </w:pPr>
    </w:p>
    <w:p w:rsidR="002D5848" w:rsidRDefault="00C75C58" w:rsidP="009360BC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 </w:t>
      </w:r>
      <w:r w:rsidR="00777EAD" w:rsidRPr="00700998">
        <w:rPr>
          <w:rFonts w:cstheme="minorHAnsi"/>
          <w:sz w:val="24"/>
          <w:szCs w:val="24"/>
        </w:rPr>
        <w:t xml:space="preserve"> </w:t>
      </w:r>
      <w:r w:rsidR="00777EAD">
        <w:rPr>
          <w:noProof/>
        </w:rPr>
        <w:drawing>
          <wp:inline distT="0" distB="0" distL="0" distR="0" wp14:anchorId="1A74CA8F" wp14:editId="0D8B9C4E">
            <wp:extent cx="2879725" cy="3700780"/>
            <wp:effectExtent l="0" t="0" r="0" b="0"/>
            <wp:docPr id="48" name="Chart 4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  <w:r w:rsidR="00777EAD" w:rsidRPr="00700998">
        <w:rPr>
          <w:rFonts w:cstheme="minorHAnsi"/>
          <w:sz w:val="24"/>
          <w:szCs w:val="24"/>
        </w:rPr>
        <w:t xml:space="preserve">  </w:t>
      </w:r>
      <w:r w:rsidR="00777EAD">
        <w:rPr>
          <w:rFonts w:cstheme="minorHAnsi"/>
          <w:sz w:val="24"/>
          <w:szCs w:val="24"/>
        </w:rPr>
        <w:t xml:space="preserve">  </w:t>
      </w:r>
      <w:r w:rsidR="00FD14C7">
        <w:rPr>
          <w:noProof/>
        </w:rPr>
        <w:drawing>
          <wp:inline distT="0" distB="0" distL="0" distR="0" wp14:anchorId="183FEAD7" wp14:editId="7738886D">
            <wp:extent cx="2874010" cy="3700780"/>
            <wp:effectExtent l="0" t="0" r="2540" b="0"/>
            <wp:docPr id="17" name="Chart 1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0A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B57ECC" w:rsidRDefault="00B57ECC" w:rsidP="00D3606D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:rsidR="009E53C8" w:rsidRDefault="002D5848" w:rsidP="00B305E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</w:pP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*Ulaganja u ovisna društva, Nekretnine, postrojenja i oprema i nematerijalna imovina, </w:t>
      </w:r>
      <w:r w:rsidR="003109E2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Preuzeta </w:t>
      </w: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i</w:t>
      </w:r>
      <w:r w:rsidR="003109E2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movina,</w:t>
      </w: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 Ostala imovina.</w:t>
      </w:r>
    </w:p>
    <w:p w:rsidR="00700998" w:rsidRPr="000479D6" w:rsidRDefault="00700998" w:rsidP="0070099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</w:pPr>
      <w:r w:rsidRPr="000479D6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**Rezerviranja uključuju rezerviranja za garancije, preuzete i ostale obveze</w:t>
      </w:r>
      <w:r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.</w:t>
      </w:r>
    </w:p>
    <w:p w:rsidR="00700998" w:rsidRDefault="00700998" w:rsidP="00B305E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sectPr w:rsidR="00700998" w:rsidSect="007B5D75">
      <w:footerReference w:type="default" r:id="rId51"/>
      <w:pgSz w:w="11906" w:h="16838"/>
      <w:pgMar w:top="1417" w:right="1417" w:bottom="141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958BE" w:rsidRDefault="00C958BE" w:rsidP="00AE35D1">
      <w:pPr>
        <w:spacing w:after="0" w:line="240" w:lineRule="auto"/>
      </w:pPr>
      <w:r>
        <w:separator/>
      </w:r>
    </w:p>
  </w:endnote>
  <w:endnote w:type="continuationSeparator" w:id="0">
    <w:p w:rsidR="00C958BE" w:rsidRDefault="00C958BE" w:rsidP="00AE35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290697" w:rsidRDefault="00C958BE">
    <w:pPr>
      <w:pStyle w:val="Footer"/>
      <w:jc w:val="center"/>
      <w:rPr>
        <w:sz w:val="18"/>
        <w:szCs w:val="18"/>
      </w:rPr>
    </w:pPr>
  </w:p>
  <w:p w:rsidR="00C958BE" w:rsidRPr="000E7285" w:rsidRDefault="00C958BE" w:rsidP="00C23C95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4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7E4C31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9</w:t>
    </w:r>
    <w:r w:rsidR="00C958BE"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7E4C31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10</w:t>
    </w:r>
    <w:r w:rsidR="00062E57" w:rsidRPr="000E7285">
      <w:rPr>
        <w:rFonts w:eastAsia="Times New Roman" w:cs="Arial"/>
        <w:sz w:val="19"/>
        <w:szCs w:val="19"/>
      </w:rPr>
      <w:t xml:space="preserve">  </w:t>
    </w:r>
    <w:r w:rsidR="00C958BE" w:rsidRPr="000E7285">
      <w:rPr>
        <w:rFonts w:eastAsia="Times New Roman" w:cs="Arial"/>
        <w:sz w:val="19"/>
        <w:szCs w:val="19"/>
      </w:rPr>
      <w:t>Hrvatska banka za obnovu i razvitak</w:t>
    </w:r>
  </w:p>
  <w:p w:rsidR="00C958BE" w:rsidRDefault="00C958BE">
    <w:pPr>
      <w:pStyle w:val="Footer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7E4C31">
      <w:rPr>
        <w:rFonts w:eastAsia="Times New Roman" w:cs="Arial"/>
        <w:sz w:val="19"/>
        <w:szCs w:val="19"/>
      </w:rPr>
      <w:t>1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C958BE" w:rsidRDefault="00C958BE">
    <w:pPr>
      <w:pStyle w:val="Foo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45721" w:rsidRPr="000E7285" w:rsidRDefault="00045721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7E4C31">
      <w:rPr>
        <w:rFonts w:eastAsia="Times New Roman" w:cs="Arial"/>
        <w:sz w:val="19"/>
        <w:szCs w:val="19"/>
      </w:rPr>
      <w:t>2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045721" w:rsidRDefault="00045721">
    <w:pPr>
      <w:pStyle w:val="Foo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7E4C31">
      <w:rPr>
        <w:rFonts w:eastAsia="Times New Roman" w:cs="Arial"/>
        <w:sz w:val="19"/>
        <w:szCs w:val="19"/>
      </w:rPr>
      <w:t>3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062E57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7E4C31">
      <w:rPr>
        <w:rFonts w:eastAsia="Times New Roman" w:cs="Arial"/>
        <w:sz w:val="19"/>
        <w:szCs w:val="19"/>
      </w:rPr>
      <w:t>4</w:t>
    </w:r>
    <w:r w:rsidR="00C958BE" w:rsidRPr="000E7285">
      <w:rPr>
        <w:rFonts w:eastAsia="Times New Roman" w:cs="Arial"/>
        <w:sz w:val="19"/>
        <w:szCs w:val="19"/>
      </w:rPr>
      <w:t xml:space="preserve"> </w:t>
    </w:r>
    <w:r w:rsidR="00C958BE">
      <w:rPr>
        <w:rFonts w:eastAsia="Times New Roman" w:cs="Arial"/>
        <w:sz w:val="19"/>
        <w:szCs w:val="19"/>
      </w:rPr>
      <w:t xml:space="preserve"> </w:t>
    </w:r>
    <w:r w:rsidR="00C958BE" w:rsidRPr="000E7285">
      <w:rPr>
        <w:rFonts w:eastAsia="Times New Roman" w:cs="Arial"/>
        <w:sz w:val="19"/>
        <w:szCs w:val="19"/>
      </w:rPr>
      <w:t xml:space="preserve"> Hrvatska banka za obnovu i razvitak</w:t>
    </w:r>
  </w:p>
  <w:p w:rsidR="00C958BE" w:rsidRDefault="00C958BE">
    <w:pPr>
      <w:pStyle w:val="Foo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7E4C31">
      <w:rPr>
        <w:rFonts w:eastAsia="Times New Roman" w:cs="Arial"/>
        <w:sz w:val="19"/>
        <w:szCs w:val="19"/>
      </w:rPr>
      <w:t>5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 w:rsidP="0065688C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 w:rsidR="007E4C31">
      <w:rPr>
        <w:rFonts w:eastAsia="Times New Roman" w:cs="Arial"/>
        <w:sz w:val="19"/>
        <w:szCs w:val="19"/>
      </w:rPr>
      <w:t>6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2C64CB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Arial"/>
        <w:sz w:val="19"/>
        <w:szCs w:val="19"/>
      </w:rPr>
    </w:pPr>
    <w:r>
      <w:rPr>
        <w:rFonts w:eastAsia="Times New Roman" w:cs="Arial"/>
        <w:sz w:val="19"/>
        <w:szCs w:val="19"/>
      </w:rPr>
      <w:t>1</w:t>
    </w:r>
    <w:r w:rsidR="007E4C31">
      <w:rPr>
        <w:rFonts w:eastAsia="Times New Roman" w:cs="Arial"/>
        <w:sz w:val="19"/>
        <w:szCs w:val="19"/>
      </w:rPr>
      <w:t>7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290697" w:rsidRDefault="00C958BE">
    <w:pPr>
      <w:pStyle w:val="Footer"/>
      <w:jc w:val="center"/>
      <w:rPr>
        <w:sz w:val="18"/>
        <w:szCs w:val="18"/>
      </w:rPr>
    </w:pPr>
  </w:p>
  <w:p w:rsidR="00C958BE" w:rsidRPr="000E7285" w:rsidRDefault="00C958BE" w:rsidP="00C23C95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4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7E4C31" w:rsidP="0065688C">
    <w:pPr>
      <w:pBdr>
        <w:top w:val="single" w:sz="4" w:space="2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2</w:t>
    </w:r>
    <w:r w:rsidR="00C958BE">
      <w:rPr>
        <w:rFonts w:eastAsia="Times New Roman" w:cs="Arial"/>
        <w:sz w:val="19"/>
        <w:szCs w:val="19"/>
      </w:rPr>
      <w:t xml:space="preserve"> </w:t>
    </w:r>
    <w:r w:rsidR="00C958BE"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C958BE" w:rsidRDefault="00C958BE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E4C31" w:rsidRPr="000E7285" w:rsidRDefault="007E4C31" w:rsidP="0065688C">
    <w:pPr>
      <w:pBdr>
        <w:top w:val="single" w:sz="4" w:space="2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3</w:t>
    </w:r>
    <w:r>
      <w:rPr>
        <w:rFonts w:eastAsia="Times New Roman" w:cs="Arial"/>
        <w:sz w:val="19"/>
        <w:szCs w:val="19"/>
      </w:rPr>
      <w:t xml:space="preserve"> 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7E4C31" w:rsidRDefault="007E4C31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E4C31" w:rsidRPr="000E7285" w:rsidRDefault="007E4C31" w:rsidP="0065688C">
    <w:pPr>
      <w:pBdr>
        <w:top w:val="single" w:sz="4" w:space="2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>
      <w:rPr>
        <w:rFonts w:eastAsia="Times New Roman" w:cs="Arial"/>
        <w:sz w:val="19"/>
        <w:szCs w:val="19"/>
      </w:rPr>
      <w:t xml:space="preserve"> 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7E4C31" w:rsidRDefault="007E4C31">
    <w:pPr>
      <w:pStyle w:val="Foo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E4C31" w:rsidRPr="000E7285" w:rsidRDefault="007E4C31" w:rsidP="0065688C">
    <w:pPr>
      <w:pBdr>
        <w:top w:val="single" w:sz="4" w:space="2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5</w:t>
    </w:r>
    <w:r>
      <w:rPr>
        <w:rFonts w:eastAsia="Times New Roman" w:cs="Arial"/>
        <w:sz w:val="19"/>
        <w:szCs w:val="19"/>
      </w:rPr>
      <w:t xml:space="preserve"> 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:rsidR="007E4C31" w:rsidRDefault="007E4C31">
    <w:pPr>
      <w:pStyle w:val="Foo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7E4C31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6</w:t>
    </w:r>
    <w:r w:rsidR="00C958BE">
      <w:rPr>
        <w:rFonts w:eastAsia="Times New Roman" w:cs="Arial"/>
        <w:sz w:val="19"/>
        <w:szCs w:val="19"/>
      </w:rPr>
      <w:t xml:space="preserve">  </w:t>
    </w:r>
    <w:r w:rsidR="00C958BE" w:rsidRPr="000E7285">
      <w:rPr>
        <w:rFonts w:eastAsia="Times New Roman" w:cs="Arial"/>
        <w:sz w:val="19"/>
        <w:szCs w:val="19"/>
      </w:rPr>
      <w:t xml:space="preserve"> Hrvatska banka za obnovu i razvitak</w:t>
    </w:r>
  </w:p>
  <w:p w:rsidR="00C958BE" w:rsidRDefault="00C958BE">
    <w:pPr>
      <w:pStyle w:val="Foo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7E4C31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7</w:t>
    </w:r>
    <w:r w:rsidR="00C958BE" w:rsidRPr="000E7285">
      <w:rPr>
        <w:rFonts w:eastAsia="Times New Roman" w:cs="Arial"/>
        <w:sz w:val="19"/>
        <w:szCs w:val="19"/>
      </w:rPr>
      <w:t xml:space="preserve">   Hrvatska banka za obnovu i razvitak</w:t>
    </w:r>
  </w:p>
  <w:p w:rsidR="00C958BE" w:rsidRDefault="00C958BE">
    <w:pPr>
      <w:pStyle w:val="Footer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Pr="000E7285" w:rsidRDefault="007E4C31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8</w:t>
    </w:r>
    <w:r w:rsidR="00C958BE" w:rsidRPr="000E7285">
      <w:rPr>
        <w:rFonts w:eastAsia="Times New Roman" w:cs="Arial"/>
        <w:sz w:val="19"/>
        <w:szCs w:val="19"/>
      </w:rPr>
      <w:t xml:space="preserve">  </w:t>
    </w:r>
    <w:r w:rsidR="00C958BE">
      <w:rPr>
        <w:rFonts w:eastAsia="Times New Roman" w:cs="Arial"/>
        <w:sz w:val="19"/>
        <w:szCs w:val="19"/>
      </w:rPr>
      <w:t xml:space="preserve"> </w:t>
    </w:r>
    <w:r w:rsidR="00C958BE" w:rsidRPr="000E7285">
      <w:rPr>
        <w:rFonts w:eastAsia="Times New Roman" w:cs="Arial"/>
        <w:sz w:val="19"/>
        <w:szCs w:val="19"/>
      </w:rPr>
      <w:t>Hrvatska banka za obnovu i razvitak</w:t>
    </w:r>
  </w:p>
  <w:p w:rsidR="00C958BE" w:rsidRDefault="00C958B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958BE" w:rsidRDefault="00C958BE" w:rsidP="00AE35D1">
      <w:pPr>
        <w:spacing w:after="0" w:line="240" w:lineRule="auto"/>
      </w:pPr>
      <w:r>
        <w:separator/>
      </w:r>
    </w:p>
  </w:footnote>
  <w:footnote w:type="continuationSeparator" w:id="0">
    <w:p w:rsidR="00C958BE" w:rsidRDefault="00C958BE" w:rsidP="00AE35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8BE" w:rsidRDefault="00C958B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0506E1"/>
    <w:multiLevelType w:val="hybridMultilevel"/>
    <w:tmpl w:val="42E84234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8528D1"/>
    <w:multiLevelType w:val="hybridMultilevel"/>
    <w:tmpl w:val="E21AA264"/>
    <w:lvl w:ilvl="0" w:tplc="8E7E066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E204B0"/>
    <w:multiLevelType w:val="hybridMultilevel"/>
    <w:tmpl w:val="EFAE6A7A"/>
    <w:lvl w:ilvl="0" w:tplc="6BF287E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9D7404"/>
    <w:multiLevelType w:val="hybridMultilevel"/>
    <w:tmpl w:val="3306DFC8"/>
    <w:lvl w:ilvl="0" w:tplc="C0B42C0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B9A28C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394B17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F5CE85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444D4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C0651E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E740BF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C8C9A7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2F4228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18442D6E"/>
    <w:multiLevelType w:val="hybridMultilevel"/>
    <w:tmpl w:val="63121E58"/>
    <w:lvl w:ilvl="0" w:tplc="D9FE7A5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3E7C54"/>
    <w:multiLevelType w:val="hybridMultilevel"/>
    <w:tmpl w:val="D4541FFC"/>
    <w:lvl w:ilvl="0" w:tplc="80DCF6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A1AEC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2DA5F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4B4C2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D767C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5049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A38EC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3F043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58037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38834469"/>
    <w:multiLevelType w:val="hybridMultilevel"/>
    <w:tmpl w:val="5CBE5B10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2016A9"/>
    <w:multiLevelType w:val="hybridMultilevel"/>
    <w:tmpl w:val="BB1CBF44"/>
    <w:lvl w:ilvl="0" w:tplc="041A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4"/>
        <w:szCs w:val="24"/>
      </w:rPr>
    </w:lvl>
    <w:lvl w:ilvl="1" w:tplc="D6C268AA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cs="Bodoni MT Black" w:hint="default"/>
        <w:b w:val="0"/>
        <w:i w:val="0"/>
        <w:color w:val="auto"/>
        <w:sz w:val="20"/>
        <w:szCs w:val="24"/>
      </w:rPr>
    </w:lvl>
    <w:lvl w:ilvl="2" w:tplc="041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3CC1F9B"/>
    <w:multiLevelType w:val="hybridMultilevel"/>
    <w:tmpl w:val="90D6025C"/>
    <w:lvl w:ilvl="0" w:tplc="285CBC6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921CEB"/>
    <w:multiLevelType w:val="hybridMultilevel"/>
    <w:tmpl w:val="2EB4029C"/>
    <w:lvl w:ilvl="0" w:tplc="693A623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821690"/>
    <w:multiLevelType w:val="hybridMultilevel"/>
    <w:tmpl w:val="B1964BA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1D55DB"/>
    <w:multiLevelType w:val="hybridMultilevel"/>
    <w:tmpl w:val="35460D1C"/>
    <w:lvl w:ilvl="0" w:tplc="77846356">
      <w:numFmt w:val="bullet"/>
      <w:lvlText w:val="-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4D6C00B0"/>
    <w:multiLevelType w:val="hybridMultilevel"/>
    <w:tmpl w:val="2CECA942"/>
    <w:lvl w:ilvl="0" w:tplc="D4AE9798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A0AF018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81E312A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9046868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6C03A8E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9C68018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9FA081A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9D49C0C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2AC8074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E90CAF"/>
    <w:multiLevelType w:val="hybridMultilevel"/>
    <w:tmpl w:val="7B54E0CA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DE58B6"/>
    <w:multiLevelType w:val="hybridMultilevel"/>
    <w:tmpl w:val="472E18EA"/>
    <w:lvl w:ilvl="0" w:tplc="69DA5940">
      <w:numFmt w:val="bullet"/>
      <w:lvlText w:val="-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4A301DC"/>
    <w:multiLevelType w:val="hybridMultilevel"/>
    <w:tmpl w:val="2C9CA894"/>
    <w:lvl w:ilvl="0" w:tplc="8E7E066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E7742B"/>
    <w:multiLevelType w:val="hybridMultilevel"/>
    <w:tmpl w:val="EA6A6A34"/>
    <w:lvl w:ilvl="0" w:tplc="D6C268AA">
      <w:start w:val="1"/>
      <w:numFmt w:val="bullet"/>
      <w:lvlText w:val="-"/>
      <w:lvlJc w:val="left"/>
      <w:pPr>
        <w:ind w:left="643" w:hanging="360"/>
      </w:pPr>
      <w:rPr>
        <w:rFonts w:ascii="Arial" w:hAnsi="Arial" w:cs="Bodoni MT Black" w:hint="default"/>
        <w:b w:val="0"/>
        <w:i w:val="0"/>
        <w:color w:val="auto"/>
        <w:sz w:val="20"/>
        <w:szCs w:val="24"/>
      </w:rPr>
    </w:lvl>
    <w:lvl w:ilvl="1" w:tplc="041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7" w15:restartNumberingAfterBreak="0">
    <w:nsid w:val="77B070B8"/>
    <w:multiLevelType w:val="hybridMultilevel"/>
    <w:tmpl w:val="2EBE879E"/>
    <w:lvl w:ilvl="0" w:tplc="E04C526A">
      <w:numFmt w:val="bullet"/>
      <w:lvlText w:val="-"/>
      <w:lvlJc w:val="left"/>
      <w:pPr>
        <w:ind w:left="786" w:hanging="360"/>
      </w:pPr>
      <w:rPr>
        <w:rFonts w:ascii="Calibri" w:eastAsiaTheme="minorHAnsi" w:hAnsi="Calibri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8" w15:restartNumberingAfterBreak="0">
    <w:nsid w:val="7F4C6D7C"/>
    <w:multiLevelType w:val="hybridMultilevel"/>
    <w:tmpl w:val="F626AB22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2"/>
  </w:num>
  <w:num w:numId="3">
    <w:abstractNumId w:val="3"/>
  </w:num>
  <w:num w:numId="4">
    <w:abstractNumId w:val="1"/>
  </w:num>
  <w:num w:numId="5">
    <w:abstractNumId w:val="6"/>
  </w:num>
  <w:num w:numId="6">
    <w:abstractNumId w:val="0"/>
  </w:num>
  <w:num w:numId="7">
    <w:abstractNumId w:val="18"/>
  </w:num>
  <w:num w:numId="8">
    <w:abstractNumId w:val="7"/>
  </w:num>
  <w:num w:numId="9">
    <w:abstractNumId w:val="2"/>
  </w:num>
  <w:num w:numId="10">
    <w:abstractNumId w:val="10"/>
  </w:num>
  <w:num w:numId="11">
    <w:abstractNumId w:val="15"/>
  </w:num>
  <w:num w:numId="12">
    <w:abstractNumId w:val="13"/>
  </w:num>
  <w:num w:numId="13">
    <w:abstractNumId w:val="16"/>
  </w:num>
  <w:num w:numId="14">
    <w:abstractNumId w:val="17"/>
  </w:num>
  <w:num w:numId="15">
    <w:abstractNumId w:val="4"/>
  </w:num>
  <w:num w:numId="16">
    <w:abstractNumId w:val="14"/>
  </w:num>
  <w:num w:numId="17">
    <w:abstractNumId w:val="11"/>
  </w:num>
  <w:num w:numId="18">
    <w:abstractNumId w:val="8"/>
  </w:num>
  <w:num w:numId="1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7545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222A"/>
    <w:rsid w:val="000008C2"/>
    <w:rsid w:val="00005E96"/>
    <w:rsid w:val="00006EF5"/>
    <w:rsid w:val="00011681"/>
    <w:rsid w:val="0001281B"/>
    <w:rsid w:val="0001297D"/>
    <w:rsid w:val="0001410A"/>
    <w:rsid w:val="000149E9"/>
    <w:rsid w:val="00015A3C"/>
    <w:rsid w:val="00022C04"/>
    <w:rsid w:val="00022EB0"/>
    <w:rsid w:val="000241D5"/>
    <w:rsid w:val="000244BE"/>
    <w:rsid w:val="000250FE"/>
    <w:rsid w:val="00031476"/>
    <w:rsid w:val="00031979"/>
    <w:rsid w:val="00034749"/>
    <w:rsid w:val="00035E8F"/>
    <w:rsid w:val="00035EEC"/>
    <w:rsid w:val="00037EC8"/>
    <w:rsid w:val="00041D20"/>
    <w:rsid w:val="00042D33"/>
    <w:rsid w:val="0004513C"/>
    <w:rsid w:val="000454B4"/>
    <w:rsid w:val="00045721"/>
    <w:rsid w:val="00045CCC"/>
    <w:rsid w:val="000479D6"/>
    <w:rsid w:val="00047F32"/>
    <w:rsid w:val="0005277D"/>
    <w:rsid w:val="00052A76"/>
    <w:rsid w:val="000562A8"/>
    <w:rsid w:val="00057C14"/>
    <w:rsid w:val="000617E0"/>
    <w:rsid w:val="00062A07"/>
    <w:rsid w:val="00062E57"/>
    <w:rsid w:val="00067D16"/>
    <w:rsid w:val="00071A97"/>
    <w:rsid w:val="00072C81"/>
    <w:rsid w:val="00073263"/>
    <w:rsid w:val="000737D9"/>
    <w:rsid w:val="000743E9"/>
    <w:rsid w:val="00075515"/>
    <w:rsid w:val="0007771F"/>
    <w:rsid w:val="000800B5"/>
    <w:rsid w:val="00081940"/>
    <w:rsid w:val="00085E8C"/>
    <w:rsid w:val="00090260"/>
    <w:rsid w:val="00090F12"/>
    <w:rsid w:val="00093893"/>
    <w:rsid w:val="00093FFC"/>
    <w:rsid w:val="00094C98"/>
    <w:rsid w:val="000A14D2"/>
    <w:rsid w:val="000A211F"/>
    <w:rsid w:val="000A516A"/>
    <w:rsid w:val="000A6D8E"/>
    <w:rsid w:val="000A76E4"/>
    <w:rsid w:val="000A7CB4"/>
    <w:rsid w:val="000A7CE2"/>
    <w:rsid w:val="000B0090"/>
    <w:rsid w:val="000B3FE6"/>
    <w:rsid w:val="000B56CC"/>
    <w:rsid w:val="000B7946"/>
    <w:rsid w:val="000B7E5F"/>
    <w:rsid w:val="000C2B06"/>
    <w:rsid w:val="000C3336"/>
    <w:rsid w:val="000C63F0"/>
    <w:rsid w:val="000C7868"/>
    <w:rsid w:val="000D555D"/>
    <w:rsid w:val="000E1112"/>
    <w:rsid w:val="000E13CC"/>
    <w:rsid w:val="000E3A01"/>
    <w:rsid w:val="000E4ABB"/>
    <w:rsid w:val="000E7285"/>
    <w:rsid w:val="000F04E1"/>
    <w:rsid w:val="000F09ED"/>
    <w:rsid w:val="000F1596"/>
    <w:rsid w:val="000F54DA"/>
    <w:rsid w:val="000F54DB"/>
    <w:rsid w:val="000F59D5"/>
    <w:rsid w:val="000F7480"/>
    <w:rsid w:val="001002A2"/>
    <w:rsid w:val="0010063A"/>
    <w:rsid w:val="001014AC"/>
    <w:rsid w:val="00102A38"/>
    <w:rsid w:val="00105C1F"/>
    <w:rsid w:val="001071C4"/>
    <w:rsid w:val="001101C0"/>
    <w:rsid w:val="00111FB4"/>
    <w:rsid w:val="0011250C"/>
    <w:rsid w:val="0011293B"/>
    <w:rsid w:val="00113256"/>
    <w:rsid w:val="00116244"/>
    <w:rsid w:val="00122A35"/>
    <w:rsid w:val="001230A2"/>
    <w:rsid w:val="00124861"/>
    <w:rsid w:val="0012542F"/>
    <w:rsid w:val="001312B5"/>
    <w:rsid w:val="001314B6"/>
    <w:rsid w:val="001320B3"/>
    <w:rsid w:val="001320FF"/>
    <w:rsid w:val="00132608"/>
    <w:rsid w:val="00132877"/>
    <w:rsid w:val="0013477D"/>
    <w:rsid w:val="0013644E"/>
    <w:rsid w:val="00140D1A"/>
    <w:rsid w:val="001432B3"/>
    <w:rsid w:val="0014476E"/>
    <w:rsid w:val="00147A3B"/>
    <w:rsid w:val="00147BED"/>
    <w:rsid w:val="00152275"/>
    <w:rsid w:val="001526BF"/>
    <w:rsid w:val="00154A76"/>
    <w:rsid w:val="001564EC"/>
    <w:rsid w:val="00156F4B"/>
    <w:rsid w:val="00157AA7"/>
    <w:rsid w:val="001637D9"/>
    <w:rsid w:val="00165954"/>
    <w:rsid w:val="00165E58"/>
    <w:rsid w:val="00166F19"/>
    <w:rsid w:val="00171348"/>
    <w:rsid w:val="00171573"/>
    <w:rsid w:val="001718A7"/>
    <w:rsid w:val="00171E49"/>
    <w:rsid w:val="001721EA"/>
    <w:rsid w:val="00172E99"/>
    <w:rsid w:val="00174B17"/>
    <w:rsid w:val="00174EDE"/>
    <w:rsid w:val="001755C7"/>
    <w:rsid w:val="001756A5"/>
    <w:rsid w:val="001771E0"/>
    <w:rsid w:val="00177EA8"/>
    <w:rsid w:val="00180B86"/>
    <w:rsid w:val="00182077"/>
    <w:rsid w:val="0018242C"/>
    <w:rsid w:val="00182752"/>
    <w:rsid w:val="001836D6"/>
    <w:rsid w:val="0018377C"/>
    <w:rsid w:val="00184C66"/>
    <w:rsid w:val="00187D89"/>
    <w:rsid w:val="00192218"/>
    <w:rsid w:val="00192451"/>
    <w:rsid w:val="00192762"/>
    <w:rsid w:val="00192D81"/>
    <w:rsid w:val="0019558E"/>
    <w:rsid w:val="001966AA"/>
    <w:rsid w:val="001A05CD"/>
    <w:rsid w:val="001A0A37"/>
    <w:rsid w:val="001A2E50"/>
    <w:rsid w:val="001A41FE"/>
    <w:rsid w:val="001A4847"/>
    <w:rsid w:val="001A5980"/>
    <w:rsid w:val="001A60B3"/>
    <w:rsid w:val="001B0533"/>
    <w:rsid w:val="001B0B2A"/>
    <w:rsid w:val="001B1A65"/>
    <w:rsid w:val="001B3C94"/>
    <w:rsid w:val="001B641B"/>
    <w:rsid w:val="001C1FDF"/>
    <w:rsid w:val="001C2048"/>
    <w:rsid w:val="001C3F5F"/>
    <w:rsid w:val="001C413E"/>
    <w:rsid w:val="001C559B"/>
    <w:rsid w:val="001C5C3D"/>
    <w:rsid w:val="001C6D63"/>
    <w:rsid w:val="001C75C2"/>
    <w:rsid w:val="001D2396"/>
    <w:rsid w:val="001D478E"/>
    <w:rsid w:val="001D607A"/>
    <w:rsid w:val="001D613D"/>
    <w:rsid w:val="001D736C"/>
    <w:rsid w:val="001E06D4"/>
    <w:rsid w:val="001E329C"/>
    <w:rsid w:val="001F0A06"/>
    <w:rsid w:val="001F19FB"/>
    <w:rsid w:val="001F28BE"/>
    <w:rsid w:val="001F5378"/>
    <w:rsid w:val="001F59CB"/>
    <w:rsid w:val="00201768"/>
    <w:rsid w:val="00204142"/>
    <w:rsid w:val="00204945"/>
    <w:rsid w:val="00205E14"/>
    <w:rsid w:val="00207E12"/>
    <w:rsid w:val="002105C2"/>
    <w:rsid w:val="002105E8"/>
    <w:rsid w:val="00210D54"/>
    <w:rsid w:val="0021296D"/>
    <w:rsid w:val="00212DE6"/>
    <w:rsid w:val="002138C6"/>
    <w:rsid w:val="002139EA"/>
    <w:rsid w:val="00214829"/>
    <w:rsid w:val="00214D08"/>
    <w:rsid w:val="00220DF6"/>
    <w:rsid w:val="002211A4"/>
    <w:rsid w:val="00221BB0"/>
    <w:rsid w:val="00221E48"/>
    <w:rsid w:val="002237F3"/>
    <w:rsid w:val="00223DA7"/>
    <w:rsid w:val="002260BD"/>
    <w:rsid w:val="00226C6E"/>
    <w:rsid w:val="00232DB9"/>
    <w:rsid w:val="00234396"/>
    <w:rsid w:val="00236FE9"/>
    <w:rsid w:val="002417E1"/>
    <w:rsid w:val="00244B32"/>
    <w:rsid w:val="00244FF9"/>
    <w:rsid w:val="00245666"/>
    <w:rsid w:val="00246384"/>
    <w:rsid w:val="0024653F"/>
    <w:rsid w:val="002563D1"/>
    <w:rsid w:val="00257EE2"/>
    <w:rsid w:val="002633BD"/>
    <w:rsid w:val="00264224"/>
    <w:rsid w:val="00265923"/>
    <w:rsid w:val="0026752C"/>
    <w:rsid w:val="002714FC"/>
    <w:rsid w:val="00272CA5"/>
    <w:rsid w:val="00273E6D"/>
    <w:rsid w:val="002744E8"/>
    <w:rsid w:val="002754A5"/>
    <w:rsid w:val="00275D45"/>
    <w:rsid w:val="0027798B"/>
    <w:rsid w:val="00280418"/>
    <w:rsid w:val="0028096D"/>
    <w:rsid w:val="00280FD9"/>
    <w:rsid w:val="00282E66"/>
    <w:rsid w:val="002834B1"/>
    <w:rsid w:val="00285B02"/>
    <w:rsid w:val="002869BB"/>
    <w:rsid w:val="00290697"/>
    <w:rsid w:val="002909F0"/>
    <w:rsid w:val="002910FC"/>
    <w:rsid w:val="002915DB"/>
    <w:rsid w:val="00292FAF"/>
    <w:rsid w:val="00295EFE"/>
    <w:rsid w:val="002969B8"/>
    <w:rsid w:val="002A0053"/>
    <w:rsid w:val="002A0507"/>
    <w:rsid w:val="002A38D0"/>
    <w:rsid w:val="002A599E"/>
    <w:rsid w:val="002B1A0D"/>
    <w:rsid w:val="002B3B9C"/>
    <w:rsid w:val="002B45D9"/>
    <w:rsid w:val="002B4AC1"/>
    <w:rsid w:val="002B6016"/>
    <w:rsid w:val="002B7D68"/>
    <w:rsid w:val="002C11A1"/>
    <w:rsid w:val="002C48CB"/>
    <w:rsid w:val="002C4C21"/>
    <w:rsid w:val="002C4FED"/>
    <w:rsid w:val="002C64CB"/>
    <w:rsid w:val="002D1C76"/>
    <w:rsid w:val="002D23C5"/>
    <w:rsid w:val="002D3BA1"/>
    <w:rsid w:val="002D5848"/>
    <w:rsid w:val="002D5C34"/>
    <w:rsid w:val="002E121E"/>
    <w:rsid w:val="002E269E"/>
    <w:rsid w:val="002E53A0"/>
    <w:rsid w:val="002E6B83"/>
    <w:rsid w:val="002E6DE1"/>
    <w:rsid w:val="002E7EA9"/>
    <w:rsid w:val="002F0A29"/>
    <w:rsid w:val="002F28C8"/>
    <w:rsid w:val="002F4419"/>
    <w:rsid w:val="002F52CD"/>
    <w:rsid w:val="002F6424"/>
    <w:rsid w:val="002F66C5"/>
    <w:rsid w:val="0030186D"/>
    <w:rsid w:val="0030270F"/>
    <w:rsid w:val="00303FDD"/>
    <w:rsid w:val="00304FB3"/>
    <w:rsid w:val="0030575E"/>
    <w:rsid w:val="00306BFE"/>
    <w:rsid w:val="00306D3A"/>
    <w:rsid w:val="00306F85"/>
    <w:rsid w:val="00307D67"/>
    <w:rsid w:val="00310146"/>
    <w:rsid w:val="003109E2"/>
    <w:rsid w:val="00310E04"/>
    <w:rsid w:val="00310F96"/>
    <w:rsid w:val="003132C3"/>
    <w:rsid w:val="00317B07"/>
    <w:rsid w:val="00317B7A"/>
    <w:rsid w:val="00317F7D"/>
    <w:rsid w:val="00320B48"/>
    <w:rsid w:val="003213D1"/>
    <w:rsid w:val="00321D39"/>
    <w:rsid w:val="003222CF"/>
    <w:rsid w:val="003234B8"/>
    <w:rsid w:val="00324025"/>
    <w:rsid w:val="00324D27"/>
    <w:rsid w:val="00331DF5"/>
    <w:rsid w:val="0033403B"/>
    <w:rsid w:val="00334B7C"/>
    <w:rsid w:val="003358AA"/>
    <w:rsid w:val="003378CD"/>
    <w:rsid w:val="003439D3"/>
    <w:rsid w:val="00344F38"/>
    <w:rsid w:val="00346285"/>
    <w:rsid w:val="00347BB2"/>
    <w:rsid w:val="003513FA"/>
    <w:rsid w:val="003516A1"/>
    <w:rsid w:val="0035268A"/>
    <w:rsid w:val="003571EC"/>
    <w:rsid w:val="003603A1"/>
    <w:rsid w:val="003661CA"/>
    <w:rsid w:val="00366BCB"/>
    <w:rsid w:val="00366CEB"/>
    <w:rsid w:val="00367A06"/>
    <w:rsid w:val="00371E4D"/>
    <w:rsid w:val="003727B4"/>
    <w:rsid w:val="00373D3F"/>
    <w:rsid w:val="00375495"/>
    <w:rsid w:val="0037736C"/>
    <w:rsid w:val="003869DA"/>
    <w:rsid w:val="00386C27"/>
    <w:rsid w:val="003929E0"/>
    <w:rsid w:val="00392C03"/>
    <w:rsid w:val="00393647"/>
    <w:rsid w:val="003979AE"/>
    <w:rsid w:val="003A36A8"/>
    <w:rsid w:val="003A411B"/>
    <w:rsid w:val="003A4ED2"/>
    <w:rsid w:val="003B25C7"/>
    <w:rsid w:val="003C02E7"/>
    <w:rsid w:val="003C5F0E"/>
    <w:rsid w:val="003C7367"/>
    <w:rsid w:val="003C7E36"/>
    <w:rsid w:val="003D01A5"/>
    <w:rsid w:val="003D0E4F"/>
    <w:rsid w:val="003D407D"/>
    <w:rsid w:val="003D57BB"/>
    <w:rsid w:val="003D583C"/>
    <w:rsid w:val="003D636C"/>
    <w:rsid w:val="003E0668"/>
    <w:rsid w:val="003E2CC0"/>
    <w:rsid w:val="003E2CF9"/>
    <w:rsid w:val="003E303E"/>
    <w:rsid w:val="003E3F30"/>
    <w:rsid w:val="003E432B"/>
    <w:rsid w:val="003E5F5C"/>
    <w:rsid w:val="003E6E6C"/>
    <w:rsid w:val="003F0B76"/>
    <w:rsid w:val="003F2303"/>
    <w:rsid w:val="003F2597"/>
    <w:rsid w:val="003F450D"/>
    <w:rsid w:val="003F5B42"/>
    <w:rsid w:val="004006DC"/>
    <w:rsid w:val="00400E1E"/>
    <w:rsid w:val="004010B4"/>
    <w:rsid w:val="00402611"/>
    <w:rsid w:val="00403202"/>
    <w:rsid w:val="004065CD"/>
    <w:rsid w:val="004066BD"/>
    <w:rsid w:val="00410152"/>
    <w:rsid w:val="0041096C"/>
    <w:rsid w:val="00414463"/>
    <w:rsid w:val="00414491"/>
    <w:rsid w:val="00416F51"/>
    <w:rsid w:val="00417B56"/>
    <w:rsid w:val="00420392"/>
    <w:rsid w:val="0042106D"/>
    <w:rsid w:val="0042227E"/>
    <w:rsid w:val="00422588"/>
    <w:rsid w:val="00422C5C"/>
    <w:rsid w:val="00424202"/>
    <w:rsid w:val="00425395"/>
    <w:rsid w:val="00425C36"/>
    <w:rsid w:val="00426055"/>
    <w:rsid w:val="00427B00"/>
    <w:rsid w:val="00427B54"/>
    <w:rsid w:val="00431335"/>
    <w:rsid w:val="004317DB"/>
    <w:rsid w:val="004328C8"/>
    <w:rsid w:val="00432A48"/>
    <w:rsid w:val="004343FA"/>
    <w:rsid w:val="004405CD"/>
    <w:rsid w:val="004420A9"/>
    <w:rsid w:val="00443722"/>
    <w:rsid w:val="00443A7D"/>
    <w:rsid w:val="004447FC"/>
    <w:rsid w:val="0044748D"/>
    <w:rsid w:val="004475EE"/>
    <w:rsid w:val="00451544"/>
    <w:rsid w:val="0045213B"/>
    <w:rsid w:val="004521D8"/>
    <w:rsid w:val="00452EC2"/>
    <w:rsid w:val="00452F29"/>
    <w:rsid w:val="00454956"/>
    <w:rsid w:val="004566F4"/>
    <w:rsid w:val="004567B5"/>
    <w:rsid w:val="00456B4E"/>
    <w:rsid w:val="00460613"/>
    <w:rsid w:val="00461388"/>
    <w:rsid w:val="00461505"/>
    <w:rsid w:val="00461D3C"/>
    <w:rsid w:val="004620D5"/>
    <w:rsid w:val="004643C9"/>
    <w:rsid w:val="00467093"/>
    <w:rsid w:val="004671B3"/>
    <w:rsid w:val="00470278"/>
    <w:rsid w:val="00472355"/>
    <w:rsid w:val="0047257D"/>
    <w:rsid w:val="00473488"/>
    <w:rsid w:val="0047434B"/>
    <w:rsid w:val="00477432"/>
    <w:rsid w:val="00481DEF"/>
    <w:rsid w:val="0048362C"/>
    <w:rsid w:val="0048635F"/>
    <w:rsid w:val="00494386"/>
    <w:rsid w:val="00494449"/>
    <w:rsid w:val="00497A49"/>
    <w:rsid w:val="004A0E87"/>
    <w:rsid w:val="004A2189"/>
    <w:rsid w:val="004A5658"/>
    <w:rsid w:val="004B02BC"/>
    <w:rsid w:val="004B08F0"/>
    <w:rsid w:val="004B1481"/>
    <w:rsid w:val="004B1DE4"/>
    <w:rsid w:val="004B339A"/>
    <w:rsid w:val="004B7528"/>
    <w:rsid w:val="004B7696"/>
    <w:rsid w:val="004C00E3"/>
    <w:rsid w:val="004C03F7"/>
    <w:rsid w:val="004C0C3A"/>
    <w:rsid w:val="004C4CAA"/>
    <w:rsid w:val="004C5C55"/>
    <w:rsid w:val="004C6F63"/>
    <w:rsid w:val="004C75D8"/>
    <w:rsid w:val="004D3C83"/>
    <w:rsid w:val="004D62F8"/>
    <w:rsid w:val="004E082D"/>
    <w:rsid w:val="004E0E04"/>
    <w:rsid w:val="004E1E60"/>
    <w:rsid w:val="004E4CD5"/>
    <w:rsid w:val="004E588A"/>
    <w:rsid w:val="004F0711"/>
    <w:rsid w:val="004F3415"/>
    <w:rsid w:val="005014DC"/>
    <w:rsid w:val="00502A0A"/>
    <w:rsid w:val="00503167"/>
    <w:rsid w:val="0050347C"/>
    <w:rsid w:val="00504C3A"/>
    <w:rsid w:val="00505702"/>
    <w:rsid w:val="005071C0"/>
    <w:rsid w:val="0051087D"/>
    <w:rsid w:val="00514881"/>
    <w:rsid w:val="005201C6"/>
    <w:rsid w:val="00520922"/>
    <w:rsid w:val="00520D37"/>
    <w:rsid w:val="005236B6"/>
    <w:rsid w:val="00525A6E"/>
    <w:rsid w:val="00527F1B"/>
    <w:rsid w:val="00530BDD"/>
    <w:rsid w:val="00531434"/>
    <w:rsid w:val="00531C98"/>
    <w:rsid w:val="005320C3"/>
    <w:rsid w:val="00532BBD"/>
    <w:rsid w:val="005371EE"/>
    <w:rsid w:val="00544A1D"/>
    <w:rsid w:val="00546BC0"/>
    <w:rsid w:val="00551AFB"/>
    <w:rsid w:val="005522A6"/>
    <w:rsid w:val="0055291F"/>
    <w:rsid w:val="00555F2D"/>
    <w:rsid w:val="00562C3A"/>
    <w:rsid w:val="005654E7"/>
    <w:rsid w:val="00572377"/>
    <w:rsid w:val="005744F8"/>
    <w:rsid w:val="00576D51"/>
    <w:rsid w:val="00582992"/>
    <w:rsid w:val="00582BB8"/>
    <w:rsid w:val="0058795F"/>
    <w:rsid w:val="00587994"/>
    <w:rsid w:val="00587B1C"/>
    <w:rsid w:val="0059334C"/>
    <w:rsid w:val="00596884"/>
    <w:rsid w:val="005968E9"/>
    <w:rsid w:val="00597DCD"/>
    <w:rsid w:val="005A01C0"/>
    <w:rsid w:val="005A184D"/>
    <w:rsid w:val="005A190F"/>
    <w:rsid w:val="005A1957"/>
    <w:rsid w:val="005A1E16"/>
    <w:rsid w:val="005A35C6"/>
    <w:rsid w:val="005A6619"/>
    <w:rsid w:val="005A6D6B"/>
    <w:rsid w:val="005A7C68"/>
    <w:rsid w:val="005B3EA5"/>
    <w:rsid w:val="005B58C5"/>
    <w:rsid w:val="005B5C42"/>
    <w:rsid w:val="005B7AB5"/>
    <w:rsid w:val="005C047B"/>
    <w:rsid w:val="005C0CE8"/>
    <w:rsid w:val="005C1D07"/>
    <w:rsid w:val="005C324A"/>
    <w:rsid w:val="005C6BB4"/>
    <w:rsid w:val="005D019F"/>
    <w:rsid w:val="005D453B"/>
    <w:rsid w:val="005D4C16"/>
    <w:rsid w:val="005D559F"/>
    <w:rsid w:val="005D5AFF"/>
    <w:rsid w:val="005D5D73"/>
    <w:rsid w:val="005D71A4"/>
    <w:rsid w:val="005E0386"/>
    <w:rsid w:val="005E2239"/>
    <w:rsid w:val="005E236B"/>
    <w:rsid w:val="005E2D42"/>
    <w:rsid w:val="005E2E17"/>
    <w:rsid w:val="005E471B"/>
    <w:rsid w:val="005E4AC8"/>
    <w:rsid w:val="005E5574"/>
    <w:rsid w:val="005E6C3C"/>
    <w:rsid w:val="005E7AFD"/>
    <w:rsid w:val="005F0AE9"/>
    <w:rsid w:val="005F2590"/>
    <w:rsid w:val="005F39E1"/>
    <w:rsid w:val="005F6F84"/>
    <w:rsid w:val="005F78AB"/>
    <w:rsid w:val="005F7E9D"/>
    <w:rsid w:val="00601BA3"/>
    <w:rsid w:val="00602844"/>
    <w:rsid w:val="00603925"/>
    <w:rsid w:val="00606B35"/>
    <w:rsid w:val="006071E3"/>
    <w:rsid w:val="00611CCD"/>
    <w:rsid w:val="00613FE4"/>
    <w:rsid w:val="00615087"/>
    <w:rsid w:val="00620373"/>
    <w:rsid w:val="00621CA0"/>
    <w:rsid w:val="006220C1"/>
    <w:rsid w:val="006220D7"/>
    <w:rsid w:val="00622DE4"/>
    <w:rsid w:val="00623C82"/>
    <w:rsid w:val="00623CB3"/>
    <w:rsid w:val="00624312"/>
    <w:rsid w:val="00626449"/>
    <w:rsid w:val="00627E2C"/>
    <w:rsid w:val="0063028C"/>
    <w:rsid w:val="00631E61"/>
    <w:rsid w:val="00634A7C"/>
    <w:rsid w:val="00634EBC"/>
    <w:rsid w:val="00644808"/>
    <w:rsid w:val="00644E14"/>
    <w:rsid w:val="0064535C"/>
    <w:rsid w:val="00645528"/>
    <w:rsid w:val="00645771"/>
    <w:rsid w:val="00647585"/>
    <w:rsid w:val="006476A4"/>
    <w:rsid w:val="006549BA"/>
    <w:rsid w:val="0065565B"/>
    <w:rsid w:val="006561B5"/>
    <w:rsid w:val="0065688C"/>
    <w:rsid w:val="006571CF"/>
    <w:rsid w:val="006571D0"/>
    <w:rsid w:val="006574F4"/>
    <w:rsid w:val="00662B68"/>
    <w:rsid w:val="00662C57"/>
    <w:rsid w:val="006643C4"/>
    <w:rsid w:val="00665728"/>
    <w:rsid w:val="006672AE"/>
    <w:rsid w:val="00667312"/>
    <w:rsid w:val="00671E0F"/>
    <w:rsid w:val="006738F5"/>
    <w:rsid w:val="00676976"/>
    <w:rsid w:val="00677EA0"/>
    <w:rsid w:val="00681069"/>
    <w:rsid w:val="00685E73"/>
    <w:rsid w:val="00687D1A"/>
    <w:rsid w:val="00690BAA"/>
    <w:rsid w:val="00691C7C"/>
    <w:rsid w:val="0069232C"/>
    <w:rsid w:val="00692862"/>
    <w:rsid w:val="0069544A"/>
    <w:rsid w:val="00695460"/>
    <w:rsid w:val="00696B13"/>
    <w:rsid w:val="00696C5A"/>
    <w:rsid w:val="00696D5B"/>
    <w:rsid w:val="00696E5A"/>
    <w:rsid w:val="006A02AF"/>
    <w:rsid w:val="006A02FD"/>
    <w:rsid w:val="006A1C18"/>
    <w:rsid w:val="006A387A"/>
    <w:rsid w:val="006A42A6"/>
    <w:rsid w:val="006A43DB"/>
    <w:rsid w:val="006A55DE"/>
    <w:rsid w:val="006B08BC"/>
    <w:rsid w:val="006B10CF"/>
    <w:rsid w:val="006B1B39"/>
    <w:rsid w:val="006B1BE5"/>
    <w:rsid w:val="006B2629"/>
    <w:rsid w:val="006B2826"/>
    <w:rsid w:val="006B3F2F"/>
    <w:rsid w:val="006B44F9"/>
    <w:rsid w:val="006B531C"/>
    <w:rsid w:val="006B7572"/>
    <w:rsid w:val="006B781F"/>
    <w:rsid w:val="006C555D"/>
    <w:rsid w:val="006C6102"/>
    <w:rsid w:val="006C6A89"/>
    <w:rsid w:val="006D40F0"/>
    <w:rsid w:val="006D614F"/>
    <w:rsid w:val="006D63F0"/>
    <w:rsid w:val="006E3E83"/>
    <w:rsid w:val="006E54A3"/>
    <w:rsid w:val="006F26D9"/>
    <w:rsid w:val="006F357A"/>
    <w:rsid w:val="006F535B"/>
    <w:rsid w:val="007004E5"/>
    <w:rsid w:val="00700998"/>
    <w:rsid w:val="00700ED8"/>
    <w:rsid w:val="00702B3D"/>
    <w:rsid w:val="00702E48"/>
    <w:rsid w:val="00704716"/>
    <w:rsid w:val="00704944"/>
    <w:rsid w:val="00705185"/>
    <w:rsid w:val="00707E68"/>
    <w:rsid w:val="0071073D"/>
    <w:rsid w:val="00710AC0"/>
    <w:rsid w:val="00710AE5"/>
    <w:rsid w:val="00711902"/>
    <w:rsid w:val="00712E28"/>
    <w:rsid w:val="00714F1D"/>
    <w:rsid w:val="007162FD"/>
    <w:rsid w:val="00720F3F"/>
    <w:rsid w:val="007217DE"/>
    <w:rsid w:val="007221ED"/>
    <w:rsid w:val="00724057"/>
    <w:rsid w:val="0072650F"/>
    <w:rsid w:val="007273CD"/>
    <w:rsid w:val="007304E2"/>
    <w:rsid w:val="007305EA"/>
    <w:rsid w:val="00733D40"/>
    <w:rsid w:val="007342C2"/>
    <w:rsid w:val="007350C0"/>
    <w:rsid w:val="0073540C"/>
    <w:rsid w:val="00735B63"/>
    <w:rsid w:val="00735F2B"/>
    <w:rsid w:val="0073733E"/>
    <w:rsid w:val="0074086A"/>
    <w:rsid w:val="007429C3"/>
    <w:rsid w:val="00742D45"/>
    <w:rsid w:val="00744109"/>
    <w:rsid w:val="00746BE9"/>
    <w:rsid w:val="00747579"/>
    <w:rsid w:val="00755255"/>
    <w:rsid w:val="0075772D"/>
    <w:rsid w:val="00761417"/>
    <w:rsid w:val="00764637"/>
    <w:rsid w:val="0076464B"/>
    <w:rsid w:val="00765976"/>
    <w:rsid w:val="00765AC6"/>
    <w:rsid w:val="007667DB"/>
    <w:rsid w:val="0076739E"/>
    <w:rsid w:val="00767E36"/>
    <w:rsid w:val="0077024A"/>
    <w:rsid w:val="00777891"/>
    <w:rsid w:val="00777D96"/>
    <w:rsid w:val="00777EAD"/>
    <w:rsid w:val="00783A4F"/>
    <w:rsid w:val="00783AEC"/>
    <w:rsid w:val="007859D5"/>
    <w:rsid w:val="00786303"/>
    <w:rsid w:val="007866A7"/>
    <w:rsid w:val="00786C65"/>
    <w:rsid w:val="007937A8"/>
    <w:rsid w:val="00794772"/>
    <w:rsid w:val="007955CC"/>
    <w:rsid w:val="00796388"/>
    <w:rsid w:val="00797994"/>
    <w:rsid w:val="00797BC9"/>
    <w:rsid w:val="007A13D3"/>
    <w:rsid w:val="007A1557"/>
    <w:rsid w:val="007A3135"/>
    <w:rsid w:val="007A3C54"/>
    <w:rsid w:val="007A4BD0"/>
    <w:rsid w:val="007A681A"/>
    <w:rsid w:val="007B069A"/>
    <w:rsid w:val="007B0AE6"/>
    <w:rsid w:val="007B4B96"/>
    <w:rsid w:val="007B5D75"/>
    <w:rsid w:val="007B5F64"/>
    <w:rsid w:val="007B7548"/>
    <w:rsid w:val="007C03B3"/>
    <w:rsid w:val="007C058B"/>
    <w:rsid w:val="007C08AA"/>
    <w:rsid w:val="007C2B60"/>
    <w:rsid w:val="007C2FFB"/>
    <w:rsid w:val="007C598D"/>
    <w:rsid w:val="007C61D5"/>
    <w:rsid w:val="007C6460"/>
    <w:rsid w:val="007D0E13"/>
    <w:rsid w:val="007D2A7B"/>
    <w:rsid w:val="007D3E33"/>
    <w:rsid w:val="007D3F76"/>
    <w:rsid w:val="007D44F0"/>
    <w:rsid w:val="007D45F1"/>
    <w:rsid w:val="007D690E"/>
    <w:rsid w:val="007D7208"/>
    <w:rsid w:val="007E1C2B"/>
    <w:rsid w:val="007E222A"/>
    <w:rsid w:val="007E4C31"/>
    <w:rsid w:val="007E582D"/>
    <w:rsid w:val="007F1E67"/>
    <w:rsid w:val="007F3D20"/>
    <w:rsid w:val="007F4002"/>
    <w:rsid w:val="007F4420"/>
    <w:rsid w:val="007F5394"/>
    <w:rsid w:val="007F60A8"/>
    <w:rsid w:val="0080046D"/>
    <w:rsid w:val="00801EB8"/>
    <w:rsid w:val="00804698"/>
    <w:rsid w:val="008047C6"/>
    <w:rsid w:val="00804E5B"/>
    <w:rsid w:val="00807D5B"/>
    <w:rsid w:val="00810A4B"/>
    <w:rsid w:val="00810E4D"/>
    <w:rsid w:val="008117C3"/>
    <w:rsid w:val="00811935"/>
    <w:rsid w:val="008121DC"/>
    <w:rsid w:val="0081235D"/>
    <w:rsid w:val="0081351E"/>
    <w:rsid w:val="00817D7A"/>
    <w:rsid w:val="00821087"/>
    <w:rsid w:val="00822F9F"/>
    <w:rsid w:val="00833BDB"/>
    <w:rsid w:val="008340CD"/>
    <w:rsid w:val="00834FCE"/>
    <w:rsid w:val="00835BFB"/>
    <w:rsid w:val="00836038"/>
    <w:rsid w:val="00837123"/>
    <w:rsid w:val="008374B8"/>
    <w:rsid w:val="00842C40"/>
    <w:rsid w:val="00847298"/>
    <w:rsid w:val="00847EFF"/>
    <w:rsid w:val="008506C4"/>
    <w:rsid w:val="00854B20"/>
    <w:rsid w:val="008558CC"/>
    <w:rsid w:val="00855C93"/>
    <w:rsid w:val="0085643B"/>
    <w:rsid w:val="00857DE2"/>
    <w:rsid w:val="00857E8B"/>
    <w:rsid w:val="00863151"/>
    <w:rsid w:val="008646D7"/>
    <w:rsid w:val="00864CDC"/>
    <w:rsid w:val="00867F86"/>
    <w:rsid w:val="00870CDD"/>
    <w:rsid w:val="00871618"/>
    <w:rsid w:val="00871BFC"/>
    <w:rsid w:val="00872418"/>
    <w:rsid w:val="00872C56"/>
    <w:rsid w:val="008748A6"/>
    <w:rsid w:val="00875B03"/>
    <w:rsid w:val="00884FF3"/>
    <w:rsid w:val="00886818"/>
    <w:rsid w:val="008909B3"/>
    <w:rsid w:val="0089170B"/>
    <w:rsid w:val="0089181E"/>
    <w:rsid w:val="00893743"/>
    <w:rsid w:val="008940CA"/>
    <w:rsid w:val="0089707B"/>
    <w:rsid w:val="008A048B"/>
    <w:rsid w:val="008A2936"/>
    <w:rsid w:val="008A29AA"/>
    <w:rsid w:val="008A7B17"/>
    <w:rsid w:val="008B03DC"/>
    <w:rsid w:val="008B47FA"/>
    <w:rsid w:val="008C05EC"/>
    <w:rsid w:val="008C0C92"/>
    <w:rsid w:val="008C2923"/>
    <w:rsid w:val="008C3AA2"/>
    <w:rsid w:val="008C3E02"/>
    <w:rsid w:val="008C5513"/>
    <w:rsid w:val="008C5B68"/>
    <w:rsid w:val="008C6E0E"/>
    <w:rsid w:val="008D0A9C"/>
    <w:rsid w:val="008D2463"/>
    <w:rsid w:val="008D2B4D"/>
    <w:rsid w:val="008D2EE6"/>
    <w:rsid w:val="008D4255"/>
    <w:rsid w:val="008D5E7E"/>
    <w:rsid w:val="008D71E9"/>
    <w:rsid w:val="008E2648"/>
    <w:rsid w:val="008E3305"/>
    <w:rsid w:val="008E3982"/>
    <w:rsid w:val="008E3ABC"/>
    <w:rsid w:val="008E433D"/>
    <w:rsid w:val="008E662D"/>
    <w:rsid w:val="008E7A90"/>
    <w:rsid w:val="008F69C5"/>
    <w:rsid w:val="008F7EA3"/>
    <w:rsid w:val="009012D9"/>
    <w:rsid w:val="00903BF3"/>
    <w:rsid w:val="0090429D"/>
    <w:rsid w:val="00906C2D"/>
    <w:rsid w:val="009076F6"/>
    <w:rsid w:val="00910678"/>
    <w:rsid w:val="009106D2"/>
    <w:rsid w:val="00910C9B"/>
    <w:rsid w:val="00910DBE"/>
    <w:rsid w:val="009110C4"/>
    <w:rsid w:val="00912440"/>
    <w:rsid w:val="00912FB2"/>
    <w:rsid w:val="00917A2C"/>
    <w:rsid w:val="00917ABC"/>
    <w:rsid w:val="00922693"/>
    <w:rsid w:val="00922833"/>
    <w:rsid w:val="00924415"/>
    <w:rsid w:val="0092537E"/>
    <w:rsid w:val="00925616"/>
    <w:rsid w:val="00926B74"/>
    <w:rsid w:val="00927610"/>
    <w:rsid w:val="00931110"/>
    <w:rsid w:val="00934BFE"/>
    <w:rsid w:val="009360BC"/>
    <w:rsid w:val="009373BC"/>
    <w:rsid w:val="009373E1"/>
    <w:rsid w:val="009423D3"/>
    <w:rsid w:val="00943C6F"/>
    <w:rsid w:val="009456C8"/>
    <w:rsid w:val="00945DA9"/>
    <w:rsid w:val="00947AC0"/>
    <w:rsid w:val="00955BB2"/>
    <w:rsid w:val="009606D4"/>
    <w:rsid w:val="00961DA1"/>
    <w:rsid w:val="009626AB"/>
    <w:rsid w:val="009636B6"/>
    <w:rsid w:val="00965486"/>
    <w:rsid w:val="0097104D"/>
    <w:rsid w:val="0097153D"/>
    <w:rsid w:val="00972038"/>
    <w:rsid w:val="00972857"/>
    <w:rsid w:val="0097460C"/>
    <w:rsid w:val="00976DDC"/>
    <w:rsid w:val="00983403"/>
    <w:rsid w:val="009874F8"/>
    <w:rsid w:val="009963CA"/>
    <w:rsid w:val="00996C02"/>
    <w:rsid w:val="009A0571"/>
    <w:rsid w:val="009A0FF2"/>
    <w:rsid w:val="009A2486"/>
    <w:rsid w:val="009A3270"/>
    <w:rsid w:val="009A6023"/>
    <w:rsid w:val="009B1CCB"/>
    <w:rsid w:val="009B1DCC"/>
    <w:rsid w:val="009B3074"/>
    <w:rsid w:val="009B3E8B"/>
    <w:rsid w:val="009B4285"/>
    <w:rsid w:val="009B4C6C"/>
    <w:rsid w:val="009B53FC"/>
    <w:rsid w:val="009B5BDD"/>
    <w:rsid w:val="009B6F97"/>
    <w:rsid w:val="009C0647"/>
    <w:rsid w:val="009C2C42"/>
    <w:rsid w:val="009C6A57"/>
    <w:rsid w:val="009D0846"/>
    <w:rsid w:val="009D08A2"/>
    <w:rsid w:val="009D17A3"/>
    <w:rsid w:val="009D1EE4"/>
    <w:rsid w:val="009D24FB"/>
    <w:rsid w:val="009D3DCB"/>
    <w:rsid w:val="009D5228"/>
    <w:rsid w:val="009D594D"/>
    <w:rsid w:val="009D6018"/>
    <w:rsid w:val="009D651F"/>
    <w:rsid w:val="009D7FE2"/>
    <w:rsid w:val="009E3641"/>
    <w:rsid w:val="009E3F77"/>
    <w:rsid w:val="009E53C8"/>
    <w:rsid w:val="009E60BE"/>
    <w:rsid w:val="009E6A41"/>
    <w:rsid w:val="009E6AB6"/>
    <w:rsid w:val="009E78D5"/>
    <w:rsid w:val="009F5662"/>
    <w:rsid w:val="009F6178"/>
    <w:rsid w:val="00A0118A"/>
    <w:rsid w:val="00A04CB8"/>
    <w:rsid w:val="00A11570"/>
    <w:rsid w:val="00A11B8C"/>
    <w:rsid w:val="00A150B3"/>
    <w:rsid w:val="00A1607A"/>
    <w:rsid w:val="00A1635C"/>
    <w:rsid w:val="00A166D0"/>
    <w:rsid w:val="00A23ABA"/>
    <w:rsid w:val="00A240E5"/>
    <w:rsid w:val="00A244EE"/>
    <w:rsid w:val="00A258D9"/>
    <w:rsid w:val="00A25EAB"/>
    <w:rsid w:val="00A303C5"/>
    <w:rsid w:val="00A30F50"/>
    <w:rsid w:val="00A3128E"/>
    <w:rsid w:val="00A3224F"/>
    <w:rsid w:val="00A33140"/>
    <w:rsid w:val="00A333C7"/>
    <w:rsid w:val="00A33CBE"/>
    <w:rsid w:val="00A35432"/>
    <w:rsid w:val="00A40969"/>
    <w:rsid w:val="00A42266"/>
    <w:rsid w:val="00A4311E"/>
    <w:rsid w:val="00A4364C"/>
    <w:rsid w:val="00A43AFA"/>
    <w:rsid w:val="00A43BF0"/>
    <w:rsid w:val="00A43D17"/>
    <w:rsid w:val="00A4411B"/>
    <w:rsid w:val="00A45F18"/>
    <w:rsid w:val="00A467DA"/>
    <w:rsid w:val="00A47130"/>
    <w:rsid w:val="00A4725D"/>
    <w:rsid w:val="00A478A1"/>
    <w:rsid w:val="00A5245E"/>
    <w:rsid w:val="00A532EC"/>
    <w:rsid w:val="00A55AAE"/>
    <w:rsid w:val="00A5639F"/>
    <w:rsid w:val="00A57699"/>
    <w:rsid w:val="00A60DAD"/>
    <w:rsid w:val="00A612EF"/>
    <w:rsid w:val="00A63AB2"/>
    <w:rsid w:val="00A6433E"/>
    <w:rsid w:val="00A64BB4"/>
    <w:rsid w:val="00A65B50"/>
    <w:rsid w:val="00A66E01"/>
    <w:rsid w:val="00A67B12"/>
    <w:rsid w:val="00A7097C"/>
    <w:rsid w:val="00A70E3C"/>
    <w:rsid w:val="00A724CA"/>
    <w:rsid w:val="00A7297F"/>
    <w:rsid w:val="00A72F02"/>
    <w:rsid w:val="00A7444C"/>
    <w:rsid w:val="00A745A2"/>
    <w:rsid w:val="00A747E3"/>
    <w:rsid w:val="00A80C70"/>
    <w:rsid w:val="00A861A4"/>
    <w:rsid w:val="00A871F0"/>
    <w:rsid w:val="00A907C1"/>
    <w:rsid w:val="00A915C9"/>
    <w:rsid w:val="00A92D58"/>
    <w:rsid w:val="00A933E5"/>
    <w:rsid w:val="00A94EDA"/>
    <w:rsid w:val="00A95A73"/>
    <w:rsid w:val="00A969C6"/>
    <w:rsid w:val="00A969CE"/>
    <w:rsid w:val="00AA0B2B"/>
    <w:rsid w:val="00AA2E68"/>
    <w:rsid w:val="00AA3292"/>
    <w:rsid w:val="00AA3B67"/>
    <w:rsid w:val="00AA7675"/>
    <w:rsid w:val="00AB02E4"/>
    <w:rsid w:val="00AB1A3C"/>
    <w:rsid w:val="00AB1DE2"/>
    <w:rsid w:val="00AB3B33"/>
    <w:rsid w:val="00AB41C7"/>
    <w:rsid w:val="00AB4317"/>
    <w:rsid w:val="00AB64DA"/>
    <w:rsid w:val="00AC5E5D"/>
    <w:rsid w:val="00AC6915"/>
    <w:rsid w:val="00AD1876"/>
    <w:rsid w:val="00AD316C"/>
    <w:rsid w:val="00AD3726"/>
    <w:rsid w:val="00AD6556"/>
    <w:rsid w:val="00AD6DCB"/>
    <w:rsid w:val="00AD7C87"/>
    <w:rsid w:val="00AD7F8C"/>
    <w:rsid w:val="00AE1C6E"/>
    <w:rsid w:val="00AE35D1"/>
    <w:rsid w:val="00AE36EF"/>
    <w:rsid w:val="00AE4A2A"/>
    <w:rsid w:val="00AE5757"/>
    <w:rsid w:val="00AE785D"/>
    <w:rsid w:val="00AF3519"/>
    <w:rsid w:val="00AF3E5A"/>
    <w:rsid w:val="00AF3F8F"/>
    <w:rsid w:val="00AF4EE7"/>
    <w:rsid w:val="00B00198"/>
    <w:rsid w:val="00B00533"/>
    <w:rsid w:val="00B03185"/>
    <w:rsid w:val="00B03442"/>
    <w:rsid w:val="00B03785"/>
    <w:rsid w:val="00B03D11"/>
    <w:rsid w:val="00B03FCD"/>
    <w:rsid w:val="00B0511C"/>
    <w:rsid w:val="00B07119"/>
    <w:rsid w:val="00B1149F"/>
    <w:rsid w:val="00B12267"/>
    <w:rsid w:val="00B157D4"/>
    <w:rsid w:val="00B166A8"/>
    <w:rsid w:val="00B23DAF"/>
    <w:rsid w:val="00B2425C"/>
    <w:rsid w:val="00B24FB2"/>
    <w:rsid w:val="00B2659C"/>
    <w:rsid w:val="00B276F2"/>
    <w:rsid w:val="00B27A86"/>
    <w:rsid w:val="00B305E7"/>
    <w:rsid w:val="00B30A24"/>
    <w:rsid w:val="00B32E88"/>
    <w:rsid w:val="00B33057"/>
    <w:rsid w:val="00B33469"/>
    <w:rsid w:val="00B3422F"/>
    <w:rsid w:val="00B3557B"/>
    <w:rsid w:val="00B355A8"/>
    <w:rsid w:val="00B36C23"/>
    <w:rsid w:val="00B37082"/>
    <w:rsid w:val="00B37B58"/>
    <w:rsid w:val="00B41F46"/>
    <w:rsid w:val="00B421AB"/>
    <w:rsid w:val="00B442A3"/>
    <w:rsid w:val="00B455CC"/>
    <w:rsid w:val="00B4585A"/>
    <w:rsid w:val="00B46B1F"/>
    <w:rsid w:val="00B46E41"/>
    <w:rsid w:val="00B506BD"/>
    <w:rsid w:val="00B51445"/>
    <w:rsid w:val="00B52178"/>
    <w:rsid w:val="00B52370"/>
    <w:rsid w:val="00B5455B"/>
    <w:rsid w:val="00B54566"/>
    <w:rsid w:val="00B54C8F"/>
    <w:rsid w:val="00B55221"/>
    <w:rsid w:val="00B559E5"/>
    <w:rsid w:val="00B55B9C"/>
    <w:rsid w:val="00B5610A"/>
    <w:rsid w:val="00B57DFA"/>
    <w:rsid w:val="00B57ECC"/>
    <w:rsid w:val="00B608B9"/>
    <w:rsid w:val="00B611DC"/>
    <w:rsid w:val="00B6175B"/>
    <w:rsid w:val="00B62C2F"/>
    <w:rsid w:val="00B63691"/>
    <w:rsid w:val="00B637B2"/>
    <w:rsid w:val="00B66C6D"/>
    <w:rsid w:val="00B70257"/>
    <w:rsid w:val="00B702F8"/>
    <w:rsid w:val="00B7101B"/>
    <w:rsid w:val="00B7103C"/>
    <w:rsid w:val="00B72C76"/>
    <w:rsid w:val="00B755B8"/>
    <w:rsid w:val="00B75C2B"/>
    <w:rsid w:val="00B75F87"/>
    <w:rsid w:val="00B8096F"/>
    <w:rsid w:val="00B80B83"/>
    <w:rsid w:val="00B81116"/>
    <w:rsid w:val="00B81C8B"/>
    <w:rsid w:val="00B81EB3"/>
    <w:rsid w:val="00B832FD"/>
    <w:rsid w:val="00B84393"/>
    <w:rsid w:val="00B8570D"/>
    <w:rsid w:val="00B864DE"/>
    <w:rsid w:val="00B865F9"/>
    <w:rsid w:val="00B92E84"/>
    <w:rsid w:val="00B933AB"/>
    <w:rsid w:val="00B94B83"/>
    <w:rsid w:val="00B957BB"/>
    <w:rsid w:val="00B9674D"/>
    <w:rsid w:val="00BA0B30"/>
    <w:rsid w:val="00BA16E8"/>
    <w:rsid w:val="00BA6269"/>
    <w:rsid w:val="00BB0260"/>
    <w:rsid w:val="00BB0300"/>
    <w:rsid w:val="00BB336B"/>
    <w:rsid w:val="00BB346E"/>
    <w:rsid w:val="00BB3BB6"/>
    <w:rsid w:val="00BB655D"/>
    <w:rsid w:val="00BB68B9"/>
    <w:rsid w:val="00BC0A89"/>
    <w:rsid w:val="00BC104E"/>
    <w:rsid w:val="00BC1F3B"/>
    <w:rsid w:val="00BC412E"/>
    <w:rsid w:val="00BD0263"/>
    <w:rsid w:val="00BD2FCB"/>
    <w:rsid w:val="00BD4F29"/>
    <w:rsid w:val="00BD6436"/>
    <w:rsid w:val="00BD6888"/>
    <w:rsid w:val="00BE1A75"/>
    <w:rsid w:val="00BE2841"/>
    <w:rsid w:val="00BE2A95"/>
    <w:rsid w:val="00BE3687"/>
    <w:rsid w:val="00BE6420"/>
    <w:rsid w:val="00BF0922"/>
    <w:rsid w:val="00BF17D9"/>
    <w:rsid w:val="00BF311F"/>
    <w:rsid w:val="00BF5A16"/>
    <w:rsid w:val="00BF7262"/>
    <w:rsid w:val="00C03903"/>
    <w:rsid w:val="00C03C29"/>
    <w:rsid w:val="00C05CD0"/>
    <w:rsid w:val="00C06295"/>
    <w:rsid w:val="00C069B0"/>
    <w:rsid w:val="00C10C0E"/>
    <w:rsid w:val="00C11727"/>
    <w:rsid w:val="00C13550"/>
    <w:rsid w:val="00C138AC"/>
    <w:rsid w:val="00C144CE"/>
    <w:rsid w:val="00C146AB"/>
    <w:rsid w:val="00C16028"/>
    <w:rsid w:val="00C16945"/>
    <w:rsid w:val="00C16DA8"/>
    <w:rsid w:val="00C17F06"/>
    <w:rsid w:val="00C21778"/>
    <w:rsid w:val="00C21A4F"/>
    <w:rsid w:val="00C22AD6"/>
    <w:rsid w:val="00C23C95"/>
    <w:rsid w:val="00C242D6"/>
    <w:rsid w:val="00C2491F"/>
    <w:rsid w:val="00C31DF1"/>
    <w:rsid w:val="00C31F69"/>
    <w:rsid w:val="00C3502E"/>
    <w:rsid w:val="00C3504D"/>
    <w:rsid w:val="00C3619E"/>
    <w:rsid w:val="00C41BCC"/>
    <w:rsid w:val="00C4323C"/>
    <w:rsid w:val="00C4459C"/>
    <w:rsid w:val="00C478A8"/>
    <w:rsid w:val="00C47C4C"/>
    <w:rsid w:val="00C50046"/>
    <w:rsid w:val="00C511F9"/>
    <w:rsid w:val="00C51E2A"/>
    <w:rsid w:val="00C52580"/>
    <w:rsid w:val="00C5419E"/>
    <w:rsid w:val="00C5425F"/>
    <w:rsid w:val="00C606A2"/>
    <w:rsid w:val="00C61753"/>
    <w:rsid w:val="00C620EE"/>
    <w:rsid w:val="00C6286A"/>
    <w:rsid w:val="00C64387"/>
    <w:rsid w:val="00C65DD0"/>
    <w:rsid w:val="00C662EF"/>
    <w:rsid w:val="00C672B3"/>
    <w:rsid w:val="00C70D18"/>
    <w:rsid w:val="00C71598"/>
    <w:rsid w:val="00C7174B"/>
    <w:rsid w:val="00C71EEA"/>
    <w:rsid w:val="00C731DD"/>
    <w:rsid w:val="00C733D3"/>
    <w:rsid w:val="00C744B9"/>
    <w:rsid w:val="00C750E0"/>
    <w:rsid w:val="00C75300"/>
    <w:rsid w:val="00C753C2"/>
    <w:rsid w:val="00C755CB"/>
    <w:rsid w:val="00C75C58"/>
    <w:rsid w:val="00C80C9F"/>
    <w:rsid w:val="00C85D58"/>
    <w:rsid w:val="00C86222"/>
    <w:rsid w:val="00C8731E"/>
    <w:rsid w:val="00C87D7D"/>
    <w:rsid w:val="00C92D53"/>
    <w:rsid w:val="00C92E03"/>
    <w:rsid w:val="00C93EFD"/>
    <w:rsid w:val="00C9422F"/>
    <w:rsid w:val="00C94693"/>
    <w:rsid w:val="00C958BE"/>
    <w:rsid w:val="00C9705B"/>
    <w:rsid w:val="00CA0759"/>
    <w:rsid w:val="00CA08FA"/>
    <w:rsid w:val="00CA0E23"/>
    <w:rsid w:val="00CA448A"/>
    <w:rsid w:val="00CA461F"/>
    <w:rsid w:val="00CA4DBB"/>
    <w:rsid w:val="00CA5EF5"/>
    <w:rsid w:val="00CA6FF0"/>
    <w:rsid w:val="00CA7A39"/>
    <w:rsid w:val="00CB074D"/>
    <w:rsid w:val="00CB54BF"/>
    <w:rsid w:val="00CB67EC"/>
    <w:rsid w:val="00CB75CB"/>
    <w:rsid w:val="00CB76B5"/>
    <w:rsid w:val="00CC0EE1"/>
    <w:rsid w:val="00CC21B1"/>
    <w:rsid w:val="00CC275B"/>
    <w:rsid w:val="00CC2B38"/>
    <w:rsid w:val="00CC309B"/>
    <w:rsid w:val="00CC7FE1"/>
    <w:rsid w:val="00CD03F8"/>
    <w:rsid w:val="00CD2131"/>
    <w:rsid w:val="00CD21AF"/>
    <w:rsid w:val="00CD402B"/>
    <w:rsid w:val="00CD41C7"/>
    <w:rsid w:val="00CD5158"/>
    <w:rsid w:val="00CD5783"/>
    <w:rsid w:val="00CE3241"/>
    <w:rsid w:val="00CE6C3F"/>
    <w:rsid w:val="00CF14D9"/>
    <w:rsid w:val="00CF7E76"/>
    <w:rsid w:val="00D00012"/>
    <w:rsid w:val="00D00EE3"/>
    <w:rsid w:val="00D028B6"/>
    <w:rsid w:val="00D02D2E"/>
    <w:rsid w:val="00D03B0F"/>
    <w:rsid w:val="00D03DDB"/>
    <w:rsid w:val="00D041FF"/>
    <w:rsid w:val="00D06365"/>
    <w:rsid w:val="00D10DEE"/>
    <w:rsid w:val="00D13066"/>
    <w:rsid w:val="00D15431"/>
    <w:rsid w:val="00D16BD8"/>
    <w:rsid w:val="00D16C71"/>
    <w:rsid w:val="00D17BD2"/>
    <w:rsid w:val="00D210B3"/>
    <w:rsid w:val="00D23843"/>
    <w:rsid w:val="00D23ADF"/>
    <w:rsid w:val="00D24055"/>
    <w:rsid w:val="00D24A07"/>
    <w:rsid w:val="00D25999"/>
    <w:rsid w:val="00D26ABB"/>
    <w:rsid w:val="00D309DE"/>
    <w:rsid w:val="00D31F95"/>
    <w:rsid w:val="00D3254D"/>
    <w:rsid w:val="00D3346B"/>
    <w:rsid w:val="00D34545"/>
    <w:rsid w:val="00D3606D"/>
    <w:rsid w:val="00D36DB0"/>
    <w:rsid w:val="00D3766B"/>
    <w:rsid w:val="00D415FF"/>
    <w:rsid w:val="00D429D5"/>
    <w:rsid w:val="00D44F67"/>
    <w:rsid w:val="00D46AB4"/>
    <w:rsid w:val="00D4791B"/>
    <w:rsid w:val="00D50E1B"/>
    <w:rsid w:val="00D5109C"/>
    <w:rsid w:val="00D51B7B"/>
    <w:rsid w:val="00D53DBE"/>
    <w:rsid w:val="00D55A88"/>
    <w:rsid w:val="00D55BEB"/>
    <w:rsid w:val="00D5702E"/>
    <w:rsid w:val="00D61F7D"/>
    <w:rsid w:val="00D6362F"/>
    <w:rsid w:val="00D63FE9"/>
    <w:rsid w:val="00D65A34"/>
    <w:rsid w:val="00D70147"/>
    <w:rsid w:val="00D732FB"/>
    <w:rsid w:val="00D74BCE"/>
    <w:rsid w:val="00D75A21"/>
    <w:rsid w:val="00D760A5"/>
    <w:rsid w:val="00D776C6"/>
    <w:rsid w:val="00D81452"/>
    <w:rsid w:val="00D81B23"/>
    <w:rsid w:val="00D834DB"/>
    <w:rsid w:val="00D83DCC"/>
    <w:rsid w:val="00D845FC"/>
    <w:rsid w:val="00D84764"/>
    <w:rsid w:val="00D850CB"/>
    <w:rsid w:val="00D85255"/>
    <w:rsid w:val="00D85449"/>
    <w:rsid w:val="00D86611"/>
    <w:rsid w:val="00D868BB"/>
    <w:rsid w:val="00D87260"/>
    <w:rsid w:val="00D916B2"/>
    <w:rsid w:val="00D94BE1"/>
    <w:rsid w:val="00D94C54"/>
    <w:rsid w:val="00D94E40"/>
    <w:rsid w:val="00D96ED6"/>
    <w:rsid w:val="00DA01DF"/>
    <w:rsid w:val="00DA2001"/>
    <w:rsid w:val="00DA2F32"/>
    <w:rsid w:val="00DA641F"/>
    <w:rsid w:val="00DA7633"/>
    <w:rsid w:val="00DA775E"/>
    <w:rsid w:val="00DB09B4"/>
    <w:rsid w:val="00DB2E7C"/>
    <w:rsid w:val="00DB38B6"/>
    <w:rsid w:val="00DB4852"/>
    <w:rsid w:val="00DB4969"/>
    <w:rsid w:val="00DB5B3A"/>
    <w:rsid w:val="00DB6E07"/>
    <w:rsid w:val="00DB7995"/>
    <w:rsid w:val="00DC05AE"/>
    <w:rsid w:val="00DC0A88"/>
    <w:rsid w:val="00DC132C"/>
    <w:rsid w:val="00DC251A"/>
    <w:rsid w:val="00DC64C3"/>
    <w:rsid w:val="00DD02F2"/>
    <w:rsid w:val="00DD1315"/>
    <w:rsid w:val="00DD1BE9"/>
    <w:rsid w:val="00DD26FD"/>
    <w:rsid w:val="00DD43A9"/>
    <w:rsid w:val="00DD5058"/>
    <w:rsid w:val="00DD5DD5"/>
    <w:rsid w:val="00DE2D21"/>
    <w:rsid w:val="00DE30C6"/>
    <w:rsid w:val="00DE4960"/>
    <w:rsid w:val="00DE52B5"/>
    <w:rsid w:val="00DE5EF2"/>
    <w:rsid w:val="00DE65A2"/>
    <w:rsid w:val="00DE700B"/>
    <w:rsid w:val="00DE7950"/>
    <w:rsid w:val="00DF00E8"/>
    <w:rsid w:val="00DF01CC"/>
    <w:rsid w:val="00DF0635"/>
    <w:rsid w:val="00DF251C"/>
    <w:rsid w:val="00DF30AE"/>
    <w:rsid w:val="00E00C54"/>
    <w:rsid w:val="00E03B31"/>
    <w:rsid w:val="00E04A7C"/>
    <w:rsid w:val="00E10B6B"/>
    <w:rsid w:val="00E1283F"/>
    <w:rsid w:val="00E13B27"/>
    <w:rsid w:val="00E13D4A"/>
    <w:rsid w:val="00E162B3"/>
    <w:rsid w:val="00E20184"/>
    <w:rsid w:val="00E20638"/>
    <w:rsid w:val="00E20718"/>
    <w:rsid w:val="00E20A62"/>
    <w:rsid w:val="00E22320"/>
    <w:rsid w:val="00E232AD"/>
    <w:rsid w:val="00E251B1"/>
    <w:rsid w:val="00E3044D"/>
    <w:rsid w:val="00E33080"/>
    <w:rsid w:val="00E33732"/>
    <w:rsid w:val="00E35A04"/>
    <w:rsid w:val="00E35E55"/>
    <w:rsid w:val="00E36078"/>
    <w:rsid w:val="00E3743C"/>
    <w:rsid w:val="00E37D73"/>
    <w:rsid w:val="00E415EC"/>
    <w:rsid w:val="00E415F5"/>
    <w:rsid w:val="00E44AD4"/>
    <w:rsid w:val="00E45E85"/>
    <w:rsid w:val="00E502A6"/>
    <w:rsid w:val="00E51784"/>
    <w:rsid w:val="00E52290"/>
    <w:rsid w:val="00E52BAC"/>
    <w:rsid w:val="00E53580"/>
    <w:rsid w:val="00E540AB"/>
    <w:rsid w:val="00E540B2"/>
    <w:rsid w:val="00E5427F"/>
    <w:rsid w:val="00E574D5"/>
    <w:rsid w:val="00E57A64"/>
    <w:rsid w:val="00E6283A"/>
    <w:rsid w:val="00E62CCD"/>
    <w:rsid w:val="00E65201"/>
    <w:rsid w:val="00E658AC"/>
    <w:rsid w:val="00E66EED"/>
    <w:rsid w:val="00E6735F"/>
    <w:rsid w:val="00E70207"/>
    <w:rsid w:val="00E70A27"/>
    <w:rsid w:val="00E71D31"/>
    <w:rsid w:val="00E730D1"/>
    <w:rsid w:val="00E7412A"/>
    <w:rsid w:val="00E75759"/>
    <w:rsid w:val="00E803FD"/>
    <w:rsid w:val="00E81817"/>
    <w:rsid w:val="00E81F68"/>
    <w:rsid w:val="00E85F2A"/>
    <w:rsid w:val="00E86735"/>
    <w:rsid w:val="00E95227"/>
    <w:rsid w:val="00E9550F"/>
    <w:rsid w:val="00E96499"/>
    <w:rsid w:val="00E9766B"/>
    <w:rsid w:val="00EA25B0"/>
    <w:rsid w:val="00EA54EE"/>
    <w:rsid w:val="00EA5E7A"/>
    <w:rsid w:val="00EB02A0"/>
    <w:rsid w:val="00EB224C"/>
    <w:rsid w:val="00EB334F"/>
    <w:rsid w:val="00EB39AC"/>
    <w:rsid w:val="00EB3A33"/>
    <w:rsid w:val="00EB3AAA"/>
    <w:rsid w:val="00EB5E6C"/>
    <w:rsid w:val="00EC0452"/>
    <w:rsid w:val="00EC1094"/>
    <w:rsid w:val="00EC28B8"/>
    <w:rsid w:val="00EC3408"/>
    <w:rsid w:val="00EC3410"/>
    <w:rsid w:val="00EC55C7"/>
    <w:rsid w:val="00EC57E5"/>
    <w:rsid w:val="00EC5F24"/>
    <w:rsid w:val="00ED032C"/>
    <w:rsid w:val="00ED091B"/>
    <w:rsid w:val="00ED19B5"/>
    <w:rsid w:val="00ED1AC7"/>
    <w:rsid w:val="00ED2833"/>
    <w:rsid w:val="00ED5065"/>
    <w:rsid w:val="00ED62A0"/>
    <w:rsid w:val="00ED65F1"/>
    <w:rsid w:val="00ED72B4"/>
    <w:rsid w:val="00ED7C49"/>
    <w:rsid w:val="00EE37C3"/>
    <w:rsid w:val="00EE3896"/>
    <w:rsid w:val="00EE60B0"/>
    <w:rsid w:val="00EE66A6"/>
    <w:rsid w:val="00EF0BE2"/>
    <w:rsid w:val="00EF2AF8"/>
    <w:rsid w:val="00EF2D35"/>
    <w:rsid w:val="00EF3A0B"/>
    <w:rsid w:val="00EF621E"/>
    <w:rsid w:val="00F00AB7"/>
    <w:rsid w:val="00F02F84"/>
    <w:rsid w:val="00F04274"/>
    <w:rsid w:val="00F053D9"/>
    <w:rsid w:val="00F0671B"/>
    <w:rsid w:val="00F110D7"/>
    <w:rsid w:val="00F11426"/>
    <w:rsid w:val="00F13DAE"/>
    <w:rsid w:val="00F1784B"/>
    <w:rsid w:val="00F20111"/>
    <w:rsid w:val="00F2372F"/>
    <w:rsid w:val="00F23B41"/>
    <w:rsid w:val="00F2459C"/>
    <w:rsid w:val="00F24D36"/>
    <w:rsid w:val="00F25BB1"/>
    <w:rsid w:val="00F27182"/>
    <w:rsid w:val="00F317FB"/>
    <w:rsid w:val="00F31A59"/>
    <w:rsid w:val="00F36B6F"/>
    <w:rsid w:val="00F37B13"/>
    <w:rsid w:val="00F40A57"/>
    <w:rsid w:val="00F40C90"/>
    <w:rsid w:val="00F41EE1"/>
    <w:rsid w:val="00F42B35"/>
    <w:rsid w:val="00F449AE"/>
    <w:rsid w:val="00F4670A"/>
    <w:rsid w:val="00F477AB"/>
    <w:rsid w:val="00F504BC"/>
    <w:rsid w:val="00F504CF"/>
    <w:rsid w:val="00F51F92"/>
    <w:rsid w:val="00F52B18"/>
    <w:rsid w:val="00F537A8"/>
    <w:rsid w:val="00F57EB6"/>
    <w:rsid w:val="00F601D0"/>
    <w:rsid w:val="00F62A21"/>
    <w:rsid w:val="00F62C26"/>
    <w:rsid w:val="00F6773D"/>
    <w:rsid w:val="00F7182E"/>
    <w:rsid w:val="00F71BEC"/>
    <w:rsid w:val="00F72D0A"/>
    <w:rsid w:val="00F737CD"/>
    <w:rsid w:val="00F74EF5"/>
    <w:rsid w:val="00F75536"/>
    <w:rsid w:val="00F77604"/>
    <w:rsid w:val="00F81D85"/>
    <w:rsid w:val="00F8363B"/>
    <w:rsid w:val="00F83B36"/>
    <w:rsid w:val="00F84E1F"/>
    <w:rsid w:val="00F87B44"/>
    <w:rsid w:val="00F91E78"/>
    <w:rsid w:val="00F937F0"/>
    <w:rsid w:val="00F94CEF"/>
    <w:rsid w:val="00FA066F"/>
    <w:rsid w:val="00FA11E8"/>
    <w:rsid w:val="00FA1AE8"/>
    <w:rsid w:val="00FA39ED"/>
    <w:rsid w:val="00FA3B6F"/>
    <w:rsid w:val="00FA4515"/>
    <w:rsid w:val="00FA6684"/>
    <w:rsid w:val="00FA78FA"/>
    <w:rsid w:val="00FB0704"/>
    <w:rsid w:val="00FB36EA"/>
    <w:rsid w:val="00FB3A47"/>
    <w:rsid w:val="00FB4AD9"/>
    <w:rsid w:val="00FB561F"/>
    <w:rsid w:val="00FC1AD8"/>
    <w:rsid w:val="00FC237D"/>
    <w:rsid w:val="00FC2FC1"/>
    <w:rsid w:val="00FC3544"/>
    <w:rsid w:val="00FC51A4"/>
    <w:rsid w:val="00FC5AB3"/>
    <w:rsid w:val="00FC617B"/>
    <w:rsid w:val="00FC65E4"/>
    <w:rsid w:val="00FC7E2E"/>
    <w:rsid w:val="00FD01D0"/>
    <w:rsid w:val="00FD0842"/>
    <w:rsid w:val="00FD0B63"/>
    <w:rsid w:val="00FD14C7"/>
    <w:rsid w:val="00FD21DC"/>
    <w:rsid w:val="00FD3D87"/>
    <w:rsid w:val="00FD4BAE"/>
    <w:rsid w:val="00FD4C02"/>
    <w:rsid w:val="00FD4E05"/>
    <w:rsid w:val="00FD5254"/>
    <w:rsid w:val="00FD6B6D"/>
    <w:rsid w:val="00FD78DD"/>
    <w:rsid w:val="00FE06F1"/>
    <w:rsid w:val="00FE074A"/>
    <w:rsid w:val="00FE0E05"/>
    <w:rsid w:val="00FE34EF"/>
    <w:rsid w:val="00FE55B2"/>
    <w:rsid w:val="00FE6658"/>
    <w:rsid w:val="00FE6CA9"/>
    <w:rsid w:val="00FF02C3"/>
    <w:rsid w:val="00FF23CD"/>
    <w:rsid w:val="00FF28FF"/>
    <w:rsid w:val="00FF4EE9"/>
    <w:rsid w:val="00FF6E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5457"/>
    <o:shapelayout v:ext="edit">
      <o:idmap v:ext="edit" data="1"/>
    </o:shapelayout>
  </w:shapeDefaults>
  <w:decimalSymbol w:val=","/>
  <w:listSeparator w:val=";"/>
  <w15:docId w15:val="{A36781F0-18B3-4D50-B5F9-F8F4C3306D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222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BE642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E642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E6420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E64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6420"/>
    <w:rPr>
      <w:rFonts w:ascii="Tahoma" w:hAnsi="Tahoma" w:cs="Tahoma"/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2258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22588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E35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35D1"/>
  </w:style>
  <w:style w:type="paragraph" w:styleId="Footer">
    <w:name w:val="footer"/>
    <w:basedOn w:val="Normal"/>
    <w:link w:val="FooterChar"/>
    <w:uiPriority w:val="99"/>
    <w:unhideWhenUsed/>
    <w:rsid w:val="00AE35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35D1"/>
  </w:style>
  <w:style w:type="table" w:styleId="TableGrid">
    <w:name w:val="Table Grid"/>
    <w:basedOn w:val="TableNormal"/>
    <w:uiPriority w:val="59"/>
    <w:rsid w:val="00DD02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D70147"/>
    <w:pPr>
      <w:spacing w:after="0" w:line="240" w:lineRule="auto"/>
    </w:pPr>
  </w:style>
  <w:style w:type="paragraph" w:styleId="ListParagraph">
    <w:name w:val="List Paragraph"/>
    <w:basedOn w:val="Normal"/>
    <w:link w:val="ListParagraphChar"/>
    <w:uiPriority w:val="34"/>
    <w:qFormat/>
    <w:rsid w:val="00E20A6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NormalWeb">
    <w:name w:val="Normal (Web)"/>
    <w:basedOn w:val="Normal"/>
    <w:uiPriority w:val="99"/>
    <w:semiHidden/>
    <w:unhideWhenUsed/>
    <w:rsid w:val="00562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ListParagraphChar">
    <w:name w:val="List Paragraph Char"/>
    <w:link w:val="ListParagraph"/>
    <w:uiPriority w:val="34"/>
    <w:rsid w:val="00BE2A95"/>
    <w:rPr>
      <w:rFonts w:ascii="Times New Roman" w:eastAsia="Times New Roman" w:hAnsi="Times New Roman" w:cs="Times New Roman"/>
      <w:sz w:val="24"/>
      <w:szCs w:val="24"/>
      <w:lang w:eastAsia="hr-HR"/>
    </w:rPr>
  </w:style>
  <w:style w:type="table" w:styleId="GridTable1Light">
    <w:name w:val="Grid Table 1 Light"/>
    <w:basedOn w:val="TableNormal"/>
    <w:uiPriority w:val="46"/>
    <w:rsid w:val="004E1E6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06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8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463235">
          <w:marLeft w:val="274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3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3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3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6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1208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35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6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1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86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4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14447">
          <w:marLeft w:val="162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25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9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42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0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43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9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9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6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1.xml"/><Relationship Id="rId18" Type="http://schemas.openxmlformats.org/officeDocument/2006/relationships/footer" Target="footer6.xml"/><Relationship Id="rId26" Type="http://schemas.openxmlformats.org/officeDocument/2006/relationships/chart" Target="charts/chart8.xml"/><Relationship Id="rId39" Type="http://schemas.openxmlformats.org/officeDocument/2006/relationships/footer" Target="footer15.xml"/><Relationship Id="rId3" Type="http://schemas.openxmlformats.org/officeDocument/2006/relationships/styles" Target="styles.xml"/><Relationship Id="rId21" Type="http://schemas.openxmlformats.org/officeDocument/2006/relationships/chart" Target="charts/chart6.xml"/><Relationship Id="rId34" Type="http://schemas.openxmlformats.org/officeDocument/2006/relationships/footer" Target="footer12.xml"/><Relationship Id="rId42" Type="http://schemas.openxmlformats.org/officeDocument/2006/relationships/chart" Target="charts/chart18.xml"/><Relationship Id="rId47" Type="http://schemas.openxmlformats.org/officeDocument/2006/relationships/chart" Target="charts/chart20.xml"/><Relationship Id="rId50" Type="http://schemas.openxmlformats.org/officeDocument/2006/relationships/chart" Target="charts/chart23.xml"/><Relationship Id="rId7" Type="http://schemas.openxmlformats.org/officeDocument/2006/relationships/endnotes" Target="endnotes.xml"/><Relationship Id="rId12" Type="http://schemas.openxmlformats.org/officeDocument/2006/relationships/footer" Target="footer4.xml"/><Relationship Id="rId17" Type="http://schemas.openxmlformats.org/officeDocument/2006/relationships/footer" Target="footer5.xml"/><Relationship Id="rId25" Type="http://schemas.openxmlformats.org/officeDocument/2006/relationships/footer" Target="footer9.xml"/><Relationship Id="rId33" Type="http://schemas.openxmlformats.org/officeDocument/2006/relationships/chart" Target="charts/chart13.xml"/><Relationship Id="rId38" Type="http://schemas.openxmlformats.org/officeDocument/2006/relationships/footer" Target="footer14.xml"/><Relationship Id="rId46" Type="http://schemas.openxmlformats.org/officeDocument/2006/relationships/footer" Target="footer17.xml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0" Type="http://schemas.openxmlformats.org/officeDocument/2006/relationships/chart" Target="charts/chart5.xml"/><Relationship Id="rId29" Type="http://schemas.openxmlformats.org/officeDocument/2006/relationships/chart" Target="charts/chart11.xml"/><Relationship Id="rId41" Type="http://schemas.openxmlformats.org/officeDocument/2006/relationships/chart" Target="charts/chart1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24" Type="http://schemas.openxmlformats.org/officeDocument/2006/relationships/footer" Target="footer8.xml"/><Relationship Id="rId32" Type="http://schemas.openxmlformats.org/officeDocument/2006/relationships/chart" Target="charts/chart12.xml"/><Relationship Id="rId37" Type="http://schemas.openxmlformats.org/officeDocument/2006/relationships/footer" Target="footer13.xml"/><Relationship Id="rId40" Type="http://schemas.openxmlformats.org/officeDocument/2006/relationships/chart" Target="charts/chart16.xml"/><Relationship Id="rId45" Type="http://schemas.openxmlformats.org/officeDocument/2006/relationships/header" Target="header1.xml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chart" Target="charts/chart3.xml"/><Relationship Id="rId23" Type="http://schemas.openxmlformats.org/officeDocument/2006/relationships/footer" Target="footer7.xml"/><Relationship Id="rId28" Type="http://schemas.openxmlformats.org/officeDocument/2006/relationships/chart" Target="charts/chart10.xml"/><Relationship Id="rId36" Type="http://schemas.openxmlformats.org/officeDocument/2006/relationships/chart" Target="charts/chart15.xml"/><Relationship Id="rId49" Type="http://schemas.openxmlformats.org/officeDocument/2006/relationships/chart" Target="charts/chart22.xml"/><Relationship Id="rId10" Type="http://schemas.openxmlformats.org/officeDocument/2006/relationships/footer" Target="footer2.xml"/><Relationship Id="rId19" Type="http://schemas.openxmlformats.org/officeDocument/2006/relationships/chart" Target="charts/chart4.xml"/><Relationship Id="rId31" Type="http://schemas.openxmlformats.org/officeDocument/2006/relationships/footer" Target="footer11.xml"/><Relationship Id="rId44" Type="http://schemas.openxmlformats.org/officeDocument/2006/relationships/footer" Target="footer16.xml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chart" Target="charts/chart2.xml"/><Relationship Id="rId22" Type="http://schemas.openxmlformats.org/officeDocument/2006/relationships/chart" Target="charts/chart7.xml"/><Relationship Id="rId27" Type="http://schemas.openxmlformats.org/officeDocument/2006/relationships/chart" Target="charts/chart9.xml"/><Relationship Id="rId30" Type="http://schemas.openxmlformats.org/officeDocument/2006/relationships/footer" Target="footer10.xml"/><Relationship Id="rId35" Type="http://schemas.openxmlformats.org/officeDocument/2006/relationships/chart" Target="charts/chart14.xml"/><Relationship Id="rId43" Type="http://schemas.openxmlformats.org/officeDocument/2006/relationships/chart" Target="charts/chart19.xml"/><Relationship Id="rId48" Type="http://schemas.openxmlformats.org/officeDocument/2006/relationships/chart" Target="charts/chart21.xml"/><Relationship Id="rId8" Type="http://schemas.openxmlformats.org/officeDocument/2006/relationships/image" Target="media/image1.png"/><Relationship Id="rId51" Type="http://schemas.openxmlformats.org/officeDocument/2006/relationships/footer" Target="footer18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Microsoft_Excel_Worksheet9.xlsx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Microsoft_Excel_Worksheet10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1.xml"/><Relationship Id="rId1" Type="http://schemas.microsoft.com/office/2011/relationships/chartStyle" Target="style11.xml"/><Relationship Id="rId5" Type="http://schemas.openxmlformats.org/officeDocument/2006/relationships/chartUserShapes" Target="../drawings/drawing3.xml"/><Relationship Id="rId4" Type="http://schemas.openxmlformats.org/officeDocument/2006/relationships/package" Target="../embeddings/Microsoft_Excel_Worksheet11.xlsx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12.xml"/><Relationship Id="rId1" Type="http://schemas.microsoft.com/office/2011/relationships/chartStyle" Target="style12.xml"/><Relationship Id="rId5" Type="http://schemas.openxmlformats.org/officeDocument/2006/relationships/chartUserShapes" Target="../drawings/drawing4.xml"/><Relationship Id="rId4" Type="http://schemas.openxmlformats.org/officeDocument/2006/relationships/package" Target="../embeddings/Microsoft_Excel_Worksheet12.xlsx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13.xml"/><Relationship Id="rId1" Type="http://schemas.microsoft.com/office/2011/relationships/chartStyle" Target="style13.xml"/><Relationship Id="rId4" Type="http://schemas.openxmlformats.org/officeDocument/2006/relationships/package" Target="../embeddings/Microsoft_Excel_Worksheet13.xlsx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14.xml"/><Relationship Id="rId1" Type="http://schemas.microsoft.com/office/2011/relationships/chartStyle" Target="style14.xml"/><Relationship Id="rId4" Type="http://schemas.openxmlformats.org/officeDocument/2006/relationships/package" Target="../embeddings/Microsoft_Excel_Worksheet14.xlsx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.xml"/><Relationship Id="rId2" Type="http://schemas.microsoft.com/office/2011/relationships/chartColorStyle" Target="colors15.xml"/><Relationship Id="rId1" Type="http://schemas.microsoft.com/office/2011/relationships/chartStyle" Target="style15.xml"/><Relationship Id="rId4" Type="http://schemas.openxmlformats.org/officeDocument/2006/relationships/package" Target="../embeddings/Microsoft_Excel_Worksheet15.xlsx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.xml"/><Relationship Id="rId2" Type="http://schemas.microsoft.com/office/2011/relationships/chartColorStyle" Target="colors16.xml"/><Relationship Id="rId1" Type="http://schemas.microsoft.com/office/2011/relationships/chartStyle" Target="style16.xml"/><Relationship Id="rId4" Type="http://schemas.openxmlformats.org/officeDocument/2006/relationships/package" Target="../embeddings/Microsoft_Excel_Worksheet16.xlsx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.xml"/><Relationship Id="rId2" Type="http://schemas.microsoft.com/office/2011/relationships/chartColorStyle" Target="colors17.xml"/><Relationship Id="rId1" Type="http://schemas.microsoft.com/office/2011/relationships/chartStyle" Target="style17.xml"/><Relationship Id="rId4" Type="http://schemas.openxmlformats.org/officeDocument/2006/relationships/package" Target="../embeddings/Microsoft_Excel_Worksheet17.xlsx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.xml"/><Relationship Id="rId2" Type="http://schemas.microsoft.com/office/2011/relationships/chartColorStyle" Target="colors18.xml"/><Relationship Id="rId1" Type="http://schemas.microsoft.com/office/2011/relationships/chartStyle" Target="style18.xml"/><Relationship Id="rId4" Type="http://schemas.openxmlformats.org/officeDocument/2006/relationships/package" Target="../embeddings/Microsoft_Excel_Worksheet18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5" Type="http://schemas.openxmlformats.org/officeDocument/2006/relationships/chartUserShapes" Target="../drawings/drawing2.xml"/><Relationship Id="rId4" Type="http://schemas.openxmlformats.org/officeDocument/2006/relationships/package" Target="../embeddings/Microsoft_Excel_Worksheet1.xlsx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.xml"/><Relationship Id="rId2" Type="http://schemas.microsoft.com/office/2011/relationships/chartColorStyle" Target="colors19.xml"/><Relationship Id="rId1" Type="http://schemas.microsoft.com/office/2011/relationships/chartStyle" Target="style19.xml"/><Relationship Id="rId4" Type="http://schemas.openxmlformats.org/officeDocument/2006/relationships/package" Target="../embeddings/Microsoft_Excel_Worksheet19.xlsx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1.xml"/><Relationship Id="rId2" Type="http://schemas.microsoft.com/office/2011/relationships/chartColorStyle" Target="colors20.xml"/><Relationship Id="rId1" Type="http://schemas.microsoft.com/office/2011/relationships/chartStyle" Target="style20.xml"/><Relationship Id="rId4" Type="http://schemas.openxmlformats.org/officeDocument/2006/relationships/package" Target="../embeddings/Microsoft_Excel_Worksheet20.xlsx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2.xml"/><Relationship Id="rId2" Type="http://schemas.microsoft.com/office/2011/relationships/chartColorStyle" Target="colors21.xml"/><Relationship Id="rId1" Type="http://schemas.microsoft.com/office/2011/relationships/chartStyle" Target="style21.xml"/><Relationship Id="rId4" Type="http://schemas.openxmlformats.org/officeDocument/2006/relationships/package" Target="../embeddings/Microsoft_Excel_Worksheet21.xlsx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3.xml"/><Relationship Id="rId2" Type="http://schemas.microsoft.com/office/2011/relationships/chartColorStyle" Target="colors22.xml"/><Relationship Id="rId1" Type="http://schemas.microsoft.com/office/2011/relationships/chartStyle" Target="style22.xml"/><Relationship Id="rId4" Type="http://schemas.openxmlformats.org/officeDocument/2006/relationships/package" Target="../embeddings/Microsoft_Excel_Worksheet22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2128" b="1" i="0" u="none" strike="noStrike" kern="1200" cap="all" spc="120" normalizeH="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350" baseline="0">
                <a:solidFill>
                  <a:schemeClr val="bg2">
                    <a:lumMod val="50000"/>
                  </a:schemeClr>
                </a:solidFill>
                <a:latin typeface="+mj-lt"/>
              </a:rPr>
              <a:t>Ukupna</a:t>
            </a:r>
            <a:r>
              <a:rPr lang="hr-HR" sz="1300" baseline="0">
                <a:solidFill>
                  <a:schemeClr val="bg2">
                    <a:lumMod val="50000"/>
                  </a:schemeClr>
                </a:solidFill>
                <a:latin typeface="+mj-lt"/>
              </a:rPr>
              <a:t> imovina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128" b="1" i="0" u="none" strike="noStrike" kern="1200" cap="all" spc="120" normalizeH="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580964912280702"/>
          <c:y val="0.27281589636623127"/>
          <c:w val="0.70904888184313752"/>
          <c:h val="0.50890481245576791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Bilanca_Grupa!$A$67</c:f>
              <c:strCache>
                <c:ptCount val="1"/>
                <c:pt idx="0">
                  <c:v>Ukupna imovina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ln>
              <a:solidFill>
                <a:schemeClr val="bg1">
                  <a:lumMod val="50000"/>
                </a:schemeClr>
              </a:solidFill>
            </a:ln>
            <a:effectLst/>
          </c:spPr>
          <c:invertIfNegative val="0"/>
          <c:dLbls>
            <c:dLbl>
              <c:idx val="0"/>
              <c:layout>
                <c:manualLayout>
                  <c:x val="3.7134502923976609E-3"/>
                  <c:y val="-0.2845182087645585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EBB1-40F3-B657-16EE524DF4A4}"/>
                </c:ext>
              </c:extLst>
            </c:dLbl>
            <c:dLbl>
              <c:idx val="1"/>
              <c:layout>
                <c:manualLayout>
                  <c:x val="0"/>
                  <c:y val="-0.26963906581740976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BB1-40F3-B657-16EE524DF4A4}"/>
                </c:ext>
              </c:extLst>
            </c:dLbl>
            <c:dLbl>
              <c:idx val="2"/>
              <c:layout>
                <c:manualLayout>
                  <c:x val="-4.0096230954290296E-3"/>
                  <c:y val="-0.28974709170834961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BB1-40F3-B657-16EE524DF4A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Bilanca_Grupa!$B$66:$D$66</c:f>
              <c:strCache>
                <c:ptCount val="3"/>
                <c:pt idx="0">
                  <c:v>2018.</c:v>
                </c:pt>
                <c:pt idx="1">
                  <c:v>2019.</c:v>
                </c:pt>
                <c:pt idx="2">
                  <c:v>30.6.2020.</c:v>
                </c:pt>
              </c:strCache>
            </c:strRef>
          </c:cat>
          <c:val>
            <c:numRef>
              <c:f>Bilanca_Grupa!$B$67:$D$67</c:f>
              <c:numCache>
                <c:formatCode>#,##0.0</c:formatCode>
                <c:ptCount val="3"/>
                <c:pt idx="0">
                  <c:v>27219</c:v>
                </c:pt>
                <c:pt idx="1">
                  <c:v>26470.6</c:v>
                </c:pt>
                <c:pt idx="2">
                  <c:v>27323.5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EBB1-40F3-B657-16EE524DF4A4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254119416"/>
        <c:axId val="253970392"/>
      </c:barChart>
      <c:catAx>
        <c:axId val="2541194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64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970392"/>
        <c:crosses val="autoZero"/>
        <c:auto val="1"/>
        <c:lblAlgn val="ctr"/>
        <c:lblOffset val="100"/>
        <c:noMultiLvlLbl val="0"/>
      </c:catAx>
      <c:valAx>
        <c:axId val="253970392"/>
        <c:scaling>
          <c:orientation val="minMax"/>
          <c:min val="230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 sz="90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u</a:t>
                </a:r>
                <a:r>
                  <a:rPr lang="hr-HR" sz="900" baseline="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 milijunima kn</a:t>
                </a:r>
                <a:endParaRPr lang="hr-HR" sz="900" dirty="0">
                  <a:solidFill>
                    <a:schemeClr val="tx1">
                      <a:lumMod val="65000"/>
                      <a:lumOff val="35000"/>
                    </a:schemeClr>
                  </a:solidFill>
                </a:endParaRPr>
              </a:p>
            </c:rich>
          </c:tx>
          <c:layout>
            <c:manualLayout>
              <c:xMode val="edge"/>
              <c:yMode val="edge"/>
              <c:x val="2.0062595802467695E-2"/>
              <c:y val="0.3551673743807501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#,##0.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4119416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  <c:userShapes r:id="rId5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RASHODI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- 30.6.2019.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584004209934531"/>
          <c:y val="2.071446806593549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753872453365496"/>
          <c:y val="0.61080061670612851"/>
          <c:w val="0.44524241443667611"/>
          <c:h val="0.340937373292419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120-4623-9A6D-7D8C966F56AF}"/>
              </c:ext>
            </c:extLst>
          </c:dPt>
          <c:dPt>
            <c:idx val="1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120-4623-9A6D-7D8C966F56AF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4120-4623-9A6D-7D8C966F56AF}"/>
              </c:ext>
            </c:extLst>
          </c:dPt>
          <c:dPt>
            <c:idx val="3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4120-4623-9A6D-7D8C966F56AF}"/>
              </c:ext>
            </c:extLst>
          </c:dPt>
          <c:dLbls>
            <c:dLbl>
              <c:idx val="0"/>
              <c:layout>
                <c:manualLayout>
                  <c:x val="-0.11861950000078268"/>
                  <c:y val="-3.128114087318451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120-4623-9A6D-7D8C966F56AF}"/>
                </c:ext>
              </c:extLst>
            </c:dLbl>
            <c:dLbl>
              <c:idx val="1"/>
              <c:layout>
                <c:manualLayout>
                  <c:x val="0.13698765942281935"/>
                  <c:y val="-5.08431910187958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120-4623-9A6D-7D8C966F56AF}"/>
                </c:ext>
              </c:extLst>
            </c:dLbl>
            <c:dLbl>
              <c:idx val="2"/>
              <c:layout>
                <c:manualLayout>
                  <c:x val="0.19076603828913088"/>
                  <c:y val="-3.50654185368062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120-4623-9A6D-7D8C966F56AF}"/>
                </c:ext>
              </c:extLst>
            </c:dLbl>
            <c:dLbl>
              <c:idx val="3"/>
              <c:layout>
                <c:manualLayout>
                  <c:x val="0.13684428778768401"/>
                  <c:y val="1.907183725365543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120-4623-9A6D-7D8C966F56AF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'!$I$40:$I$44</c:f>
              <c:strCache>
                <c:ptCount val="4"/>
                <c:pt idx="0">
                  <c:v>Rashodi od kamata</c:v>
                </c:pt>
                <c:pt idx="1">
                  <c:v>Rashodi od naknada i provizija</c:v>
                </c:pt>
                <c:pt idx="2">
                  <c:v>Operativni troškovi</c:v>
                </c:pt>
                <c:pt idx="3">
                  <c:v>Gubitak od umanjenja vrijednosti i rezerviranja
</c:v>
                </c:pt>
              </c:strCache>
            </c:strRef>
          </c:cat>
          <c:val>
            <c:numRef>
              <c:f>'IDG_HBOR '!$L$40:$L$44</c:f>
              <c:numCache>
                <c:formatCode>0.0%</c:formatCode>
                <c:ptCount val="4"/>
                <c:pt idx="0">
                  <c:v>0.5915960191669738</c:v>
                </c:pt>
                <c:pt idx="1">
                  <c:v>7.0033173608551411E-3</c:v>
                </c:pt>
                <c:pt idx="2">
                  <c:v>0.28897899004791744</c:v>
                </c:pt>
                <c:pt idx="3">
                  <c:v>0.11242167342425359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4120-4623-9A6D-7D8C966F56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14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4724965107879573E-2"/>
          <c:y val="0.20949487162801406"/>
          <c:w val="0.96451953468456542"/>
          <c:h val="0.2309971815797251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RASHODI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- 30.6.2020.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452156631691903"/>
          <c:y val="1.930208333333333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587262986896249"/>
          <c:y val="0.61172968048415433"/>
          <c:w val="0.44580722552893842"/>
          <c:h val="0.3413698684994318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659-4681-8DF0-0F1D2EBEBCF3}"/>
              </c:ext>
            </c:extLst>
          </c:dPt>
          <c:dPt>
            <c:idx val="1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659-4681-8DF0-0F1D2EBEBCF3}"/>
              </c:ext>
            </c:extLst>
          </c:dPt>
          <c:dPt>
            <c:idx val="2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659-4681-8DF0-0F1D2EBEBCF3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659-4681-8DF0-0F1D2EBEBCF3}"/>
              </c:ext>
            </c:extLst>
          </c:dPt>
          <c:dPt>
            <c:idx val="4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5659-4681-8DF0-0F1D2EBEBCF3}"/>
              </c:ext>
            </c:extLst>
          </c:dPt>
          <c:dLbls>
            <c:dLbl>
              <c:idx val="0"/>
              <c:layout>
                <c:manualLayout>
                  <c:x val="-0.18958889633983461"/>
                  <c:y val="-3.07255263034808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659-4681-8DF0-0F1D2EBEBCF3}"/>
                </c:ext>
              </c:extLst>
            </c:dLbl>
            <c:dLbl>
              <c:idx val="1"/>
              <c:layout>
                <c:manualLayout>
                  <c:x val="-0.15286855779734204"/>
                  <c:y val="3.001922650024982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659-4681-8DF0-0F1D2EBEBCF3}"/>
                </c:ext>
              </c:extLst>
            </c:dLbl>
            <c:dLbl>
              <c:idx val="2"/>
              <c:layout>
                <c:manualLayout>
                  <c:x val="-0.17417066996063132"/>
                  <c:y val="-4.017123439378119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073778748762066"/>
                      <c:h val="5.5116132367611474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5659-4681-8DF0-0F1D2EBEBCF3}"/>
                </c:ext>
              </c:extLst>
            </c:dLbl>
            <c:dLbl>
              <c:idx val="3"/>
              <c:layout>
                <c:manualLayout>
                  <c:x val="-3.570056527284575E-2"/>
                  <c:y val="-6.50795626682690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659-4681-8DF0-0F1D2EBEBCF3}"/>
                </c:ext>
              </c:extLst>
            </c:dLbl>
            <c:dLbl>
              <c:idx val="4"/>
              <c:layout>
                <c:manualLayout>
                  <c:x val="0.13556151122617027"/>
                  <c:y val="2.87830781060177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 xmlns:c16="http://schemas.microsoft.com/office/drawing/2014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659-4681-8DF0-0F1D2EBEBCF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'!$M$40:$M$44</c:f>
              <c:strCache>
                <c:ptCount val="5"/>
                <c:pt idx="0">
                  <c:v>Rashodi od kamata</c:v>
                </c:pt>
                <c:pt idx="1">
                  <c:v>Neto rashodi od financijskih aktivnosti</c:v>
                </c:pt>
                <c:pt idx="2">
                  <c:v>Rashodi od naknada i provizija</c:v>
                </c:pt>
                <c:pt idx="3">
                  <c:v>Operativni troškovi</c:v>
                </c:pt>
                <c:pt idx="4">
                  <c:v>Gubitak od umanjenja vrijednosti i rezerviranja
</c:v>
                </c:pt>
              </c:strCache>
            </c:strRef>
          </c:cat>
          <c:val>
            <c:numRef>
              <c:f>'IDG_HBOR '!$O$40:$O$44</c:f>
              <c:numCache>
                <c:formatCode>0.0%</c:formatCode>
                <c:ptCount val="5"/>
                <c:pt idx="0">
                  <c:v>0.43322580645161296</c:v>
                </c:pt>
                <c:pt idx="1">
                  <c:v>3.6129032258064513E-2</c:v>
                </c:pt>
                <c:pt idx="2">
                  <c:v>1.9354838709677419E-3</c:v>
                </c:pt>
                <c:pt idx="3">
                  <c:v>0.22741935483870968</c:v>
                </c:pt>
                <c:pt idx="4">
                  <c:v>0.3017903225806452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5659-4681-8DF0-0F1D2EBEBCF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14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7.7547124791219283E-3"/>
          <c:y val="0.20383739381591923"/>
          <c:w val="0.9884001945963109"/>
          <c:h val="0.2531099454152389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none" spc="0" normalizeH="0" baseline="0">
              <a:solidFill>
                <a:schemeClr val="bg1">
                  <a:lumMod val="50000"/>
                </a:schemeClr>
              </a:solidFill>
              <a:latin typeface="+mn-lt"/>
              <a:ea typeface="+mj-ea"/>
              <a:cs typeface="+mj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3864283981823694"/>
          <c:y val="0.24128753238394451"/>
          <c:w val="0.82879884794532954"/>
          <c:h val="0.63900520226797586"/>
        </c:manualLayout>
      </c:layout>
      <c:lineChart>
        <c:grouping val="stacked"/>
        <c:varyColors val="0"/>
        <c:ser>
          <c:idx val="0"/>
          <c:order val="0"/>
          <c:tx>
            <c:strRef>
              <c:f>tečajevi!$C$15</c:f>
              <c:strCache>
                <c:ptCount val="1"/>
                <c:pt idx="0">
                  <c:v>EUR</c:v>
                </c:pt>
              </c:strCache>
            </c:strRef>
          </c:tx>
          <c:spPr>
            <a:ln w="22225" cap="rnd">
              <a:solidFill>
                <a:schemeClr val="bg2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bg2">
                  <a:lumMod val="50000"/>
                </a:schemeClr>
              </a:solidFill>
              <a:ln w="15875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</c:marker>
          <c:dLbls>
            <c:dLbl>
              <c:idx val="0"/>
              <c:layout>
                <c:manualLayout>
                  <c:x val="-0.11559973179153128"/>
                  <c:y val="0.10085509259259259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B3F-472B-814B-7BDA9C32CC49}"/>
                </c:ext>
              </c:extLst>
            </c:dLbl>
            <c:dLbl>
              <c:idx val="1"/>
              <c:layout>
                <c:manualLayout>
                  <c:x val="-3.2424665991625475E-2"/>
                  <c:y val="9.048287037037036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B3F-472B-814B-7BDA9C32CC49}"/>
                </c:ext>
              </c:extLst>
            </c:dLbl>
            <c:dLbl>
              <c:idx val="2"/>
              <c:layout>
                <c:manualLayout>
                  <c:x val="-7.3724674542638424E-2"/>
                  <c:y val="-9.224907407407412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B3F-472B-814B-7BDA9C32CC4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tečajevi!$D$14:$F$14</c:f>
              <c:strCache>
                <c:ptCount val="3"/>
                <c:pt idx="0">
                  <c:v>30.6.2019.</c:v>
                </c:pt>
                <c:pt idx="1">
                  <c:v>31.12.2019.</c:v>
                </c:pt>
                <c:pt idx="2">
                  <c:v>30.6.2020.</c:v>
                </c:pt>
              </c:strCache>
            </c:strRef>
          </c:cat>
          <c:val>
            <c:numRef>
              <c:f>tečajevi!$D$15:$F$15</c:f>
              <c:numCache>
                <c:formatCode>#,##0.000000</c:formatCode>
                <c:ptCount val="3"/>
                <c:pt idx="0">
                  <c:v>7.3936330000000003</c:v>
                </c:pt>
                <c:pt idx="1">
                  <c:v>7.4425800000000004</c:v>
                </c:pt>
                <c:pt idx="2">
                  <c:v>7.5588179999999996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6B3F-472B-814B-7BDA9C32CC4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5789024"/>
        <c:axId val="185789416"/>
      </c:lineChart>
      <c:catAx>
        <c:axId val="18578902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85789416"/>
        <c:crosses val="autoZero"/>
        <c:auto val="1"/>
        <c:lblAlgn val="ctr"/>
        <c:lblOffset val="100"/>
        <c:noMultiLvlLbl val="0"/>
      </c:catAx>
      <c:valAx>
        <c:axId val="185789416"/>
        <c:scaling>
          <c:orientation val="minMax"/>
          <c:max val="7.7"/>
          <c:min val="7.3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#,##0.00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85789024"/>
        <c:crosses val="autoZero"/>
        <c:crossBetween val="between"/>
        <c:majorUnit val="0.1"/>
      </c:valAx>
      <c:spPr>
        <a:solidFill>
          <a:srgbClr val="F8F8F8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4">
    <c:autoUpdate val="0"/>
  </c:externalData>
  <c:userShapes r:id="rId5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none" spc="0" normalizeH="0" baseline="0">
              <a:solidFill>
                <a:schemeClr val="bg1">
                  <a:lumMod val="50000"/>
                </a:schemeClr>
              </a:solidFill>
              <a:latin typeface="+mn-lt"/>
              <a:ea typeface="+mj-ea"/>
              <a:cs typeface="+mj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3410324906611068"/>
          <c:y val="0.23709978769560597"/>
          <c:w val="0.82237727583485043"/>
          <c:h val="0.64442648873536512"/>
        </c:manualLayout>
      </c:layout>
      <c:lineChart>
        <c:grouping val="stacked"/>
        <c:varyColors val="0"/>
        <c:ser>
          <c:idx val="0"/>
          <c:order val="0"/>
          <c:tx>
            <c:strRef>
              <c:f>tečajevi!$C$16</c:f>
              <c:strCache>
                <c:ptCount val="1"/>
                <c:pt idx="0">
                  <c:v>USD</c:v>
                </c:pt>
              </c:strCache>
            </c:strRef>
          </c:tx>
          <c:spPr>
            <a:ln w="22225" cap="rnd">
              <a:solidFill>
                <a:schemeClr val="bg2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bg2">
                  <a:lumMod val="50000"/>
                </a:schemeClr>
              </a:solidFill>
              <a:ln w="15875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</c:marker>
          <c:dPt>
            <c:idx val="2"/>
            <c:marker>
              <c:symbol val="circle"/>
              <c:size val="6"/>
              <c:spPr>
                <a:solidFill>
                  <a:schemeClr val="bg2">
                    <a:lumMod val="50000"/>
                  </a:schemeClr>
                </a:solidFill>
                <a:ln w="15875">
                  <a:solidFill>
                    <a:schemeClr val="bg2">
                      <a:lumMod val="50000"/>
                    </a:schemeClr>
                  </a:solidFill>
                  <a:round/>
                </a:ln>
                <a:effectLst/>
              </c:spPr>
            </c:marker>
            <c:bubble3D val="0"/>
            <c:spPr>
              <a:ln w="22225" cap="rnd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5EE0-4B5B-BA60-4610581CD11B}"/>
              </c:ext>
            </c:extLst>
          </c:dPt>
          <c:dLbls>
            <c:dLbl>
              <c:idx val="0"/>
              <c:layout>
                <c:manualLayout>
                  <c:x val="-0.11934952333990796"/>
                  <c:y val="-7.873419424266889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="http://schemas.microsoft.com/office/drawing/2014/chart" xmlns:c15="http://schemas.microsoft.com/office/drawing/2012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EE0-4B5B-BA60-4610581CD11B}"/>
                </c:ext>
              </c:extLst>
            </c:dLbl>
            <c:dLbl>
              <c:idx val="1"/>
              <c:layout>
                <c:manualLayout>
                  <c:x val="-0.13713423421541804"/>
                  <c:y val="-9.13746998914168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EE0-4B5B-BA60-4610581CD11B}"/>
                </c:ext>
              </c:extLst>
            </c:dLbl>
            <c:dLbl>
              <c:idx val="2"/>
              <c:layout>
                <c:manualLayout>
                  <c:x val="-6.7193830893592724E-2"/>
                  <c:y val="-9.566990740740738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EE0-4B5B-BA60-4610581CD11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tečajevi!$D$14:$F$14</c:f>
              <c:strCache>
                <c:ptCount val="3"/>
                <c:pt idx="0">
                  <c:v>30.6.2019.</c:v>
                </c:pt>
                <c:pt idx="1">
                  <c:v>31.12.2019.</c:v>
                </c:pt>
                <c:pt idx="2">
                  <c:v>30.6.2020.</c:v>
                </c:pt>
              </c:strCache>
            </c:strRef>
          </c:cat>
          <c:val>
            <c:numRef>
              <c:f>tečajevi!$D$16:$F$16</c:f>
              <c:numCache>
                <c:formatCode>#,##0.000000</c:formatCode>
                <c:ptCount val="3"/>
                <c:pt idx="0">
                  <c:v>6.4953289999999999</c:v>
                </c:pt>
                <c:pt idx="1">
                  <c:v>6.6499110000000003</c:v>
                </c:pt>
                <c:pt idx="2">
                  <c:v>6.7076209999999996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5EE0-4B5B-BA60-4610581CD1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4888136"/>
        <c:axId val="274888528"/>
      </c:lineChart>
      <c:catAx>
        <c:axId val="27488813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74888528"/>
        <c:crosses val="autoZero"/>
        <c:auto val="1"/>
        <c:lblAlgn val="ctr"/>
        <c:lblOffset val="100"/>
        <c:noMultiLvlLbl val="0"/>
      </c:catAx>
      <c:valAx>
        <c:axId val="274888528"/>
        <c:scaling>
          <c:orientation val="minMax"/>
          <c:max val="7.1"/>
          <c:min val="6.3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#,##0.00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74888136"/>
        <c:crosses val="autoZero"/>
        <c:crossBetween val="between"/>
        <c:majorUnit val="0.2"/>
        <c:minorUnit val="5.000000000000001E-2"/>
      </c:valAx>
      <c:spPr>
        <a:solidFill>
          <a:srgbClr val="F8F8F8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4">
    <c:autoUpdate val="0"/>
  </c:externalData>
  <c:userShapes r:id="rId5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PORTFELJ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071631983561383"/>
          <c:y val="2.69821759259259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2491902367625732"/>
          <c:y val="0.46006545763918427"/>
          <c:w val="0.52466355862143743"/>
          <c:h val="0.5377367630589726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0D3-4144-A3A3-D8E93A7D090E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0D3-4144-A3A3-D8E93A7D090E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0D3-4144-A3A3-D8E93A7D090E}"/>
              </c:ext>
            </c:extLst>
          </c:dPt>
          <c:dPt>
            <c:idx val="3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0D3-4144-A3A3-D8E93A7D090E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50D3-4144-A3A3-D8E93A7D090E}"/>
              </c:ext>
            </c:extLst>
          </c:dPt>
          <c:dLbls>
            <c:dLbl>
              <c:idx val="0"/>
              <c:layout>
                <c:manualLayout>
                  <c:x val="0.1757887568270832"/>
                  <c:y val="2.12405698460788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0D3-4144-A3A3-D8E93A7D090E}"/>
                </c:ext>
              </c:extLst>
            </c:dLbl>
            <c:dLbl>
              <c:idx val="1"/>
              <c:layout>
                <c:manualLayout>
                  <c:x val="-0.15161003970889181"/>
                  <c:y val="3.95589856670342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0D3-4144-A3A3-D8E93A7D090E}"/>
                </c:ext>
              </c:extLst>
            </c:dLbl>
            <c:dLbl>
              <c:idx val="2"/>
              <c:layout>
                <c:manualLayout>
                  <c:x val="-0.21261028365430223"/>
                  <c:y val="-3.6572242141176672E-2"/>
                </c:manualLayout>
              </c:layout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6123639665523737"/>
                      <c:h val="9.081908862825444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50D3-4144-A3A3-D8E93A7D090E}"/>
                </c:ext>
              </c:extLst>
            </c:dLbl>
            <c:dLbl>
              <c:idx val="3"/>
              <c:layout>
                <c:manualLayout>
                  <c:x val="-0.12962966743355722"/>
                  <c:y val="-0.1058333333333333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0D3-4144-A3A3-D8E93A7D090E}"/>
                </c:ext>
              </c:extLst>
            </c:dLbl>
            <c:dLbl>
              <c:idx val="4"/>
              <c:layout>
                <c:manualLayout>
                  <c:x val="0.23897856852522437"/>
                  <c:y val="-8.0243269763923708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noAutofit/>
                  </a:bodyPr>
                  <a:lstStyle/>
                  <a:p>
                    <a:pPr algn="l">
                      <a:defRPr sz="1100" b="0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/>
                      <a:t>manje od 0,1%</a:t>
                    </a:r>
                  </a:p>
                </c:rich>
              </c:tx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l"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2593663047909222"/>
                      <c:h val="9.408623971252622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50D3-4144-A3A3-D8E93A7D090E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portfelj!$B$41:$B$45</c:f>
              <c:strCache>
                <c:ptCount val="5"/>
                <c:pt idx="0">
                  <c:v>Stage 1</c:v>
                </c:pt>
                <c:pt idx="1">
                  <c:v>Stage 2</c:v>
                </c:pt>
                <c:pt idx="2">
                  <c:v>Stage 3</c:v>
                </c:pt>
                <c:pt idx="3">
                  <c:v>POCI</c:v>
                </c:pt>
                <c:pt idx="4">
                  <c:v>Bez Stagea</c:v>
                </c:pt>
              </c:strCache>
            </c:strRef>
          </c:cat>
          <c:val>
            <c:numRef>
              <c:f>portfelj!$D$41:$D$45</c:f>
              <c:numCache>
                <c:formatCode>0.0%</c:formatCode>
                <c:ptCount val="5"/>
                <c:pt idx="0">
                  <c:v>0.77800000000000002</c:v>
                </c:pt>
                <c:pt idx="1">
                  <c:v>6.6348663327925508E-2</c:v>
                </c:pt>
                <c:pt idx="2">
                  <c:v>0.1169999529754767</c:v>
                </c:pt>
                <c:pt idx="3">
                  <c:v>3.8751146222755162E-2</c:v>
                </c:pt>
                <c:pt idx="4">
                  <c:v>4.0852554607227667E-4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50D3-4144-A3A3-D8E93A7D090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9466478273286797E-3"/>
          <c:y val="0.20422497989911614"/>
          <c:w val="0.94772630327813145"/>
          <c:h val="5.68687608464800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PORTFELJ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30.6.2020.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071631983561383"/>
          <c:y val="2.69821759259259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2061609768658436"/>
          <c:y val="0.4630601880387884"/>
          <c:w val="0.52036063263176435"/>
          <c:h val="0.5333266197293143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A8C-4442-B59E-7B3DCD4D3DC6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A8C-4442-B59E-7B3DCD4D3DC6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A8C-4442-B59E-7B3DCD4D3DC6}"/>
              </c:ext>
            </c:extLst>
          </c:dPt>
          <c:dPt>
            <c:idx val="3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A8C-4442-B59E-7B3DCD4D3DC6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3A8C-4442-B59E-7B3DCD4D3DC6}"/>
              </c:ext>
            </c:extLst>
          </c:dPt>
          <c:dLbls>
            <c:dLbl>
              <c:idx val="0"/>
              <c:layout>
                <c:manualLayout>
                  <c:x val="0.20567307177880298"/>
                  <c:y val="2.67759551320529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A8C-4442-B59E-7B3DCD4D3DC6}"/>
                </c:ext>
              </c:extLst>
            </c:dLbl>
            <c:dLbl>
              <c:idx val="1"/>
              <c:layout>
                <c:manualLayout>
                  <c:x val="-0.13589113671099493"/>
                  <c:y val="-7.65027289487229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A8C-4442-B59E-7B3DCD4D3DC6}"/>
                </c:ext>
              </c:extLst>
            </c:dLbl>
            <c:dLbl>
              <c:idx val="2"/>
              <c:layout>
                <c:manualLayout>
                  <c:x val="-0.17996393780645273"/>
                  <c:y val="-2.67759551320531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A8C-4442-B59E-7B3DCD4D3DC6}"/>
                </c:ext>
              </c:extLst>
            </c:dLbl>
            <c:dLbl>
              <c:idx val="3"/>
              <c:layout>
                <c:manualLayout>
                  <c:x val="-0.14307482533626434"/>
                  <c:y val="-9.1803365581475505E-2"/>
                </c:manualLayout>
              </c:layout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l"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3124527352465287"/>
                      <c:h val="7.118578928678674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7-3A8C-4442-B59E-7B3DCD4D3DC6}"/>
                </c:ext>
              </c:extLst>
            </c:dLbl>
            <c:dLbl>
              <c:idx val="4"/>
              <c:layout>
                <c:manualLayout>
                  <c:x val="0.22036704145607577"/>
                  <c:y val="-0.1021802459478112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0">
                    <a:noAutofit/>
                  </a:bodyPr>
                  <a:lstStyle/>
                  <a:p>
                    <a:pPr algn="l">
                      <a:defRPr sz="1100" b="0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/>
                      <a:t>manje od 0,1%</a:t>
                    </a:r>
                  </a:p>
                </c:rich>
              </c:tx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0">
                  <a:noAutofit/>
                </a:bodyPr>
                <a:lstStyle/>
                <a:p>
                  <a:pPr algn="l"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>
                  <c15:layout>
                    <c:manualLayout>
                      <c:w val="0.32948091552279329"/>
                      <c:h val="7.702857142857143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3A8C-4442-B59E-7B3DCD4D3DC6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0">
                <a:spAutoFit/>
              </a:bodyPr>
              <a:lstStyle/>
              <a:p>
                <a:pPr algn="l"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portfelj!$B$41:$B$45</c:f>
              <c:strCache>
                <c:ptCount val="5"/>
                <c:pt idx="0">
                  <c:v>Stage 1</c:v>
                </c:pt>
                <c:pt idx="1">
                  <c:v>Stage 2</c:v>
                </c:pt>
                <c:pt idx="2">
                  <c:v>Stage 3</c:v>
                </c:pt>
                <c:pt idx="3">
                  <c:v>POCI</c:v>
                </c:pt>
                <c:pt idx="4">
                  <c:v>Bez Stagea</c:v>
                </c:pt>
              </c:strCache>
            </c:strRef>
          </c:cat>
          <c:val>
            <c:numRef>
              <c:f>portfelj!$F$41:$F$45</c:f>
              <c:numCache>
                <c:formatCode>0.0%</c:formatCode>
                <c:ptCount val="5"/>
                <c:pt idx="0">
                  <c:v>0.79094145664362303</c:v>
                </c:pt>
                <c:pt idx="1">
                  <c:v>5.3769528060530182E-2</c:v>
                </c:pt>
                <c:pt idx="2">
                  <c:v>0.11439497033367808</c:v>
                </c:pt>
                <c:pt idx="3">
                  <c:v>4.1304229492134338E-2</c:v>
                </c:pt>
                <c:pt idx="4">
                  <c:v>8.9815470034293178E-5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3A8C-4442-B59E-7B3DCD4D3DC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348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9466478273286797E-3"/>
          <c:y val="0.20422497989911614"/>
          <c:w val="0.94405346779872279"/>
          <c:h val="5.68687608464800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FVRDG   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7193968174044406"/>
          <c:y val="3.4581951074040959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4788304438791903"/>
          <c:y val="0.50324240521452113"/>
          <c:w val="0.45490420092196304"/>
          <c:h val="0.485295354312185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BA8-4A07-A245-FDBBE0D1DC14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BA8-4A07-A245-FDBBE0D1DC14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DBA8-4A07-A245-FDBBE0D1DC14}"/>
              </c:ext>
            </c:extLst>
          </c:dPt>
          <c:dLbls>
            <c:dLbl>
              <c:idx val="0"/>
              <c:layout>
                <c:manualLayout>
                  <c:x val="0.11499679845808568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BA8-4A07-A245-FDBBE0D1DC14}"/>
                </c:ext>
              </c:extLst>
            </c:dLbl>
            <c:dLbl>
              <c:idx val="1"/>
              <c:layout>
                <c:manualLayout>
                  <c:x val="-0.11499679845808568"/>
                  <c:y val="5.879629629629629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BA8-4A07-A245-FDBBE0D1DC14}"/>
                </c:ext>
              </c:extLst>
            </c:dLbl>
            <c:dLbl>
              <c:idx val="2"/>
              <c:layout>
                <c:manualLayout>
                  <c:x val="8.8711815953380374E-2"/>
                  <c:y val="-8.52546296296297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BA8-4A07-A245-FDBBE0D1DC1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FVRDG_FVOSD!$B$6:$B$8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</c:strRef>
          </c:cat>
          <c:val>
            <c:numRef>
              <c:f>FVRDG_FVOSD!$D$6:$D$8</c:f>
              <c:numCache>
                <c:formatCode>0.0%</c:formatCode>
                <c:ptCount val="3"/>
                <c:pt idx="0">
                  <c:v>1.0999999999999999E-2</c:v>
                </c:pt>
                <c:pt idx="1">
                  <c:v>0.98471602214501475</c:v>
                </c:pt>
                <c:pt idx="2">
                  <c:v>3.7681577780756107E-3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DBA8-4A07-A245-FDBBE0D1DC1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62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8686112400233061E-2"/>
          <c:y val="0.23728478894266658"/>
          <c:w val="0.80037642483223226"/>
          <c:h val="0.2242421884984913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FVRDG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30.6.2020.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8974902117389681"/>
          <c:y val="5.186366524226805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4347290105826078"/>
          <c:y val="0.4985376298675438"/>
          <c:w val="0.45931434425162126"/>
          <c:h val="0.49000012965916312"/>
        </c:manualLayout>
      </c:layout>
      <c:doughnutChart>
        <c:varyColors val="1"/>
        <c:ser>
          <c:idx val="0"/>
          <c:order val="0"/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791-48FD-98A3-855887FF9B3A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791-48FD-98A3-855887FF9B3A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791-48FD-98A3-855887FF9B3A}"/>
              </c:ext>
            </c:extLst>
          </c:dPt>
          <c:dLbls>
            <c:dLbl>
              <c:idx val="0"/>
              <c:layout>
                <c:manualLayout>
                  <c:x val="0.14376997803609703"/>
                  <c:y val="-2.76225881080321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791-48FD-98A3-855887FF9B3A}"/>
                </c:ext>
              </c:extLst>
            </c:dLbl>
            <c:dLbl>
              <c:idx val="1"/>
              <c:layout>
                <c:manualLayout>
                  <c:x val="-0.13963054710096465"/>
                  <c:y val="-3.23379629629629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791-48FD-98A3-855887FF9B3A}"/>
                </c:ext>
              </c:extLst>
            </c:dLbl>
            <c:dLbl>
              <c:idx val="2"/>
              <c:layout>
                <c:manualLayout>
                  <c:x val="9.654706612610571E-2"/>
                  <c:y val="-9.52702189572810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791-48FD-98A3-855887FF9B3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FVRDG_FVOSD!$B$6:$B$8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</c:strRef>
          </c:cat>
          <c:val>
            <c:numRef>
              <c:f>FVRDG_FVOSD!$F$6:$F$8</c:f>
              <c:numCache>
                <c:formatCode>0.0%</c:formatCode>
                <c:ptCount val="3"/>
                <c:pt idx="0">
                  <c:v>1.1275176584342583E-2</c:v>
                </c:pt>
                <c:pt idx="1">
                  <c:v>0.98468782947387967</c:v>
                </c:pt>
                <c:pt idx="2">
                  <c:v>4.0369939417776975E-3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6791-48FD-98A3-855887FF9B3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51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6.3096302598338386E-2"/>
          <c:y val="0.26551344102452967"/>
          <c:w val="0.74745478577056601"/>
          <c:h val="0.1977731481481481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FVOSD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7442255770950361"/>
          <c:y val="3.4581951074040959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30521490767347581"/>
          <c:y val="0.50794718056149823"/>
          <c:w val="0.45931434425162126"/>
          <c:h val="0.49000012965916312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BB3-4148-9B0D-F30E2E938F4E}"/>
              </c:ext>
            </c:extLst>
          </c:dPt>
          <c:dPt>
            <c:idx val="1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BB3-4148-9B0D-F30E2E938F4E}"/>
              </c:ext>
            </c:extLst>
          </c:dPt>
          <c:dLbls>
            <c:dLbl>
              <c:idx val="0"/>
              <c:layout>
                <c:manualLayout>
                  <c:x val="0.25003294397319542"/>
                  <c:y val="-2.939814814814814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BB3-4148-9B0D-F30E2E938F4E}"/>
                </c:ext>
              </c:extLst>
            </c:dLbl>
            <c:dLbl>
              <c:idx val="1"/>
              <c:layout>
                <c:manualLayout>
                  <c:x val="3.3337725863092113E-3"/>
                  <c:y val="-8.23148148148148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BB3-4148-9B0D-F30E2E938F4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FVRDG_FVOSD!$N$6:$N$7</c:f>
              <c:strCache>
                <c:ptCount val="2"/>
                <c:pt idx="0">
                  <c:v>Dužnički VP</c:v>
                </c:pt>
                <c:pt idx="1">
                  <c:v>Vlasnički VP</c:v>
                </c:pt>
              </c:strCache>
            </c:strRef>
          </c:cat>
          <c:val>
            <c:numRef>
              <c:f>FVRDG_FVOSD!$P$6:$P$7</c:f>
              <c:numCache>
                <c:formatCode>0.0%</c:formatCode>
                <c:ptCount val="2"/>
                <c:pt idx="0">
                  <c:v>0.9829427397294106</c:v>
                </c:pt>
                <c:pt idx="1">
                  <c:v>1.7057260270589437E-2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BB3-4148-9B0D-F30E2E938F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29695161864414138"/>
          <c:y val="0.22140561646449097"/>
          <c:w val="0.3983183775092069"/>
          <c:h val="0.1342772520407426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FVOSD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n-lt"/>
              </a:rPr>
              <a:t>     </a:t>
            </a:r>
            <a:r>
              <a:rPr lang="hr-HR" sz="16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30.6.2020.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8429954249103648"/>
          <c:y val="3.4581951074040959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552361770655186"/>
          <c:y val="0.51735673125545267"/>
          <c:w val="0.45049405759230482"/>
          <c:h val="0.4805905789652087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E74-4904-95C8-4F13DFD199B7}"/>
              </c:ext>
            </c:extLst>
          </c:dPt>
          <c:dPt>
            <c:idx val="1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E74-4904-95C8-4F13DFD199B7}"/>
              </c:ext>
            </c:extLst>
          </c:dPt>
          <c:dLbls>
            <c:dLbl>
              <c:idx val="0"/>
              <c:layout>
                <c:manualLayout>
                  <c:x val="0.22916556067630894"/>
                  <c:y val="-2.939814814814922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E74-4904-95C8-4F13DFD199B7}"/>
                </c:ext>
              </c:extLst>
            </c:dLbl>
            <c:dLbl>
              <c:idx val="1"/>
              <c:layout>
                <c:manualLayout>
                  <c:x val="0"/>
                  <c:y val="-8.52546296296296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E74-4904-95C8-4F13DFD199B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FVRDG_FVOSD!$N$6:$N$7</c:f>
              <c:strCache>
                <c:ptCount val="2"/>
                <c:pt idx="0">
                  <c:v>Dužnički VP</c:v>
                </c:pt>
                <c:pt idx="1">
                  <c:v>Vlasnički VP</c:v>
                </c:pt>
              </c:strCache>
            </c:strRef>
          </c:cat>
          <c:val>
            <c:numRef>
              <c:f>FVRDG_FVOSD!$R$6:$R$7</c:f>
              <c:numCache>
                <c:formatCode>0.0%</c:formatCode>
                <c:ptCount val="2"/>
                <c:pt idx="0">
                  <c:v>0.98829786164972933</c:v>
                </c:pt>
                <c:pt idx="1">
                  <c:v>1.1702138350270697E-2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AE74-4904-95C8-4F13DFD199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30786550799121443"/>
          <c:y val="0.21846568755475784"/>
          <c:w val="0.32551132765073776"/>
          <c:h val="0.130162611113272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hr-HR" sz="1350" b="1" i="0" u="none" strike="noStrike" kern="1200" cap="all" spc="120" normalizeH="0" baseline="0" dirty="0">
                <a:solidFill>
                  <a:schemeClr val="bg2">
                    <a:lumMod val="50000"/>
                  </a:schemeClr>
                </a:solidFill>
                <a:latin typeface="+mj-lt"/>
                <a:ea typeface="+mn-ea"/>
                <a:cs typeface="+mn-cs"/>
              </a:defRPr>
            </a:pPr>
            <a:r>
              <a:rPr lang="hr-HR" sz="1350" b="1" i="0" u="none" strike="noStrike" kern="1200" cap="all" spc="120" normalizeH="0" baseline="0" dirty="0">
                <a:solidFill>
                  <a:schemeClr val="bg2">
                    <a:lumMod val="50000"/>
                  </a:schemeClr>
                </a:solidFill>
                <a:latin typeface="+mj-lt"/>
                <a:ea typeface="+mn-ea"/>
                <a:cs typeface="+mn-cs"/>
              </a:rPr>
              <a:t>BRUTO KREDITI</a:t>
            </a:r>
          </a:p>
        </c:rich>
      </c:tx>
      <c:layout>
        <c:manualLayout>
          <c:xMode val="edge"/>
          <c:yMode val="edge"/>
          <c:x val="0.30841640488625544"/>
          <c:y val="3.738667130636889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hr-HR" sz="1350" b="1" i="0" u="none" strike="noStrike" kern="1200" cap="all" spc="120" normalizeH="0" baseline="0" dirty="0">
              <a:solidFill>
                <a:schemeClr val="bg2">
                  <a:lumMod val="50000"/>
                </a:schemeClr>
              </a:solidFill>
              <a:latin typeface="+mj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5838265035523411"/>
          <c:y val="0.27788570417551312"/>
          <c:w val="0.70904888184313752"/>
          <c:h val="0.50890481245576791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Bilanca_Grupa!$A$68</c:f>
              <c:strCache>
                <c:ptCount val="1"/>
                <c:pt idx="0">
                  <c:v>Bruto krediti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ln>
              <a:solidFill>
                <a:schemeClr val="bg1">
                  <a:lumMod val="50000"/>
                </a:schemeClr>
              </a:solidFill>
            </a:ln>
            <a:effectLst/>
          </c:spPr>
          <c:invertIfNegative val="0"/>
          <c:dLbls>
            <c:dLbl>
              <c:idx val="0"/>
              <c:layout>
                <c:manualLayout>
                  <c:x val="-5.9215396002961313E-3"/>
                  <c:y val="-0.2651450813871196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277-46AB-BF07-C7C126ED9BB0}"/>
                </c:ext>
              </c:extLst>
            </c:dLbl>
            <c:dLbl>
              <c:idx val="1"/>
              <c:layout>
                <c:manualLayout>
                  <c:x val="0"/>
                  <c:y val="-0.2786270346779901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277-46AB-BF07-C7C126ED9BB0}"/>
                </c:ext>
              </c:extLst>
            </c:dLbl>
            <c:dLbl>
              <c:idx val="2"/>
              <c:layout>
                <c:manualLayout>
                  <c:x val="0"/>
                  <c:y val="-0.29861725406210715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277-46AB-BF07-C7C126ED9BB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Bilanca_Grupa!$B$66:$D$66</c:f>
              <c:strCache>
                <c:ptCount val="3"/>
                <c:pt idx="0">
                  <c:v>2018.</c:v>
                </c:pt>
                <c:pt idx="1">
                  <c:v>2019.</c:v>
                </c:pt>
                <c:pt idx="2">
                  <c:v>30.6.2020.</c:v>
                </c:pt>
              </c:strCache>
            </c:strRef>
          </c:cat>
          <c:val>
            <c:numRef>
              <c:f>Bilanca_Grupa!$B$68:$D$68</c:f>
              <c:numCache>
                <c:formatCode>#,##0.0</c:formatCode>
                <c:ptCount val="3"/>
                <c:pt idx="0">
                  <c:v>26243.1</c:v>
                </c:pt>
                <c:pt idx="1">
                  <c:v>26571.1</c:v>
                </c:pt>
                <c:pt idx="2">
                  <c:v>25565.100000000002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277-46AB-BF07-C7C126ED9BB0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253780784"/>
        <c:axId val="253788176"/>
      </c:barChart>
      <c:catAx>
        <c:axId val="25378078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64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788176"/>
        <c:crosses val="autoZero"/>
        <c:auto val="1"/>
        <c:lblAlgn val="ctr"/>
        <c:lblOffset val="100"/>
        <c:noMultiLvlLbl val="0"/>
      </c:catAx>
      <c:valAx>
        <c:axId val="253788176"/>
        <c:scaling>
          <c:orientation val="minMax"/>
          <c:max val="27000"/>
          <c:min val="220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 sz="90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u</a:t>
                </a:r>
                <a:r>
                  <a:rPr lang="hr-HR" sz="900" baseline="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 milijunima kn</a:t>
                </a:r>
                <a:endParaRPr lang="hr-HR" sz="900" dirty="0">
                  <a:solidFill>
                    <a:schemeClr val="tx1">
                      <a:lumMod val="65000"/>
                      <a:lumOff val="35000"/>
                    </a:schemeClr>
                  </a:solidFill>
                </a:endParaRPr>
              </a:p>
            </c:rich>
          </c:tx>
          <c:layout>
            <c:manualLayout>
              <c:xMode val="edge"/>
              <c:yMode val="edge"/>
              <c:x val="1.7101826002319659E-2"/>
              <c:y val="0.3776372965322010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#,##0.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78078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  <c:userShapes r:id="rId5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</a:t>
            </a: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7247128237259816"/>
          <c:y val="2.256674232598357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9037217095382378"/>
          <c:y val="0.59466274677230202"/>
          <c:w val="0.47524260129005375"/>
          <c:h val="0.36980528429141962"/>
        </c:manualLayout>
      </c:layout>
      <c:doughnutChart>
        <c:varyColors val="1"/>
        <c:ser>
          <c:idx val="0"/>
          <c:order val="0"/>
          <c:tx>
            <c:strRef>
              <c:f>BILANCA_HBOR!$A$38:$A$43</c:f>
              <c:strCache>
                <c:ptCount val="6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  <c:pt idx="5">
                  <c:v>UKUPNA IMOVINA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616-47F5-83FC-72D15F9ED745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616-47F5-83FC-72D15F9ED745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616-47F5-83FC-72D15F9ED745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616-47F5-83FC-72D15F9ED745}"/>
              </c:ext>
            </c:extLst>
          </c:dPt>
          <c:dPt>
            <c:idx val="4"/>
            <c:bubble3D val="0"/>
            <c:spPr>
              <a:solidFill>
                <a:srgbClr val="FFC000">
                  <a:lumMod val="40000"/>
                  <a:lumOff val="6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2616-47F5-83FC-72D15F9ED745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2616-47F5-83FC-72D15F9ED745}"/>
              </c:ext>
            </c:extLst>
          </c:dPt>
          <c:dPt>
            <c:idx val="6"/>
            <c:bubble3D val="0"/>
            <c:spPr>
              <a:solidFill>
                <a:srgbClr val="44546A">
                  <a:lumMod val="40000"/>
                  <a:lumOff val="6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2616-47F5-83FC-72D15F9ED745}"/>
              </c:ext>
            </c:extLst>
          </c:dPt>
          <c:dLbls>
            <c:dLbl>
              <c:idx val="0"/>
              <c:layout>
                <c:manualLayout>
                  <c:x val="-0.1341030827596385"/>
                  <c:y val="-7.28886883305682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616-47F5-83FC-72D15F9ED745}"/>
                </c:ext>
              </c:extLst>
            </c:dLbl>
            <c:dLbl>
              <c:idx val="1"/>
              <c:layout>
                <c:manualLayout>
                  <c:x val="0.12898453845419253"/>
                  <c:y val="7.06102497311376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616-47F5-83FC-72D15F9ED745}"/>
                </c:ext>
              </c:extLst>
            </c:dLbl>
            <c:dLbl>
              <c:idx val="2"/>
              <c:layout>
                <c:manualLayout>
                  <c:x val="-0.12254588755404251"/>
                  <c:y val="0.1063824038045826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616-47F5-83FC-72D15F9ED745}"/>
                </c:ext>
              </c:extLst>
            </c:dLbl>
            <c:dLbl>
              <c:idx val="3"/>
              <c:layout>
                <c:manualLayout>
                  <c:x val="-0.15248135210962002"/>
                  <c:y val="5.49070471249458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616-47F5-83FC-72D15F9ED745}"/>
                </c:ext>
              </c:extLst>
            </c:dLbl>
            <c:dLbl>
              <c:idx val="4"/>
              <c:layout>
                <c:manualLayout>
                  <c:x val="-0.14506600891593702"/>
                  <c:y val="1.730166450497189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2616-47F5-83FC-72D15F9ED745}"/>
                </c:ext>
              </c:extLst>
            </c:dLbl>
            <c:dLbl>
              <c:idx val="6"/>
              <c:layout>
                <c:manualLayout>
                  <c:x val="-0.15618708228905598"/>
                  <c:y val="4.10159965412882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2616-47F5-83FC-72D15F9ED74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BILANCA_HBOR!$A$38:$A$42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BILANCA_HBOR!$C$38:$C$42</c:f>
              <c:numCache>
                <c:formatCode>0.0%</c:formatCode>
                <c:ptCount val="5"/>
                <c:pt idx="0">
                  <c:v>5.4760488155332458E-2</c:v>
                </c:pt>
                <c:pt idx="1">
                  <c:v>0.87525003308566351</c:v>
                </c:pt>
                <c:pt idx="2">
                  <c:v>7.3355642523585344E-3</c:v>
                </c:pt>
                <c:pt idx="3">
                  <c:v>5.8181611933526167E-2</c:v>
                </c:pt>
                <c:pt idx="4">
                  <c:v>4.5999999999999999E-3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2616-47F5-83FC-72D15F9ED74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4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7188471227140374E-2"/>
          <c:y val="0.19965575010808473"/>
          <c:w val="0.91638090442663778"/>
          <c:h val="0.2333567518198865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30.6.2020.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7176169590643273"/>
          <c:y val="1.913505188067445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544262038909967"/>
          <c:y val="0.59586600662563027"/>
          <c:w val="0.47285730408285515"/>
          <c:h val="0.36794918908986757"/>
        </c:manualLayout>
      </c:layout>
      <c:doughnutChart>
        <c:varyColors val="1"/>
        <c:ser>
          <c:idx val="0"/>
          <c:order val="0"/>
          <c:tx>
            <c:strRef>
              <c:f>BILANCA_HBOR!$A$38:$A$43</c:f>
              <c:strCache>
                <c:ptCount val="6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  <c:pt idx="5">
                  <c:v>UKUPNA IMOVINA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8FA-40C6-AFA2-97DE05EAF547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8FA-40C6-AFA2-97DE05EAF547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8FA-40C6-AFA2-97DE05EAF547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8FA-40C6-AFA2-97DE05EAF547}"/>
              </c:ext>
            </c:extLst>
          </c:dPt>
          <c:dPt>
            <c:idx val="4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78FA-40C6-AFA2-97DE05EAF547}"/>
              </c:ext>
            </c:extLst>
          </c:dPt>
          <c:dLbls>
            <c:dLbl>
              <c:idx val="0"/>
              <c:layout>
                <c:manualLayout>
                  <c:x val="-0.17456461725557204"/>
                  <c:y val="-7.54970573770934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8FA-40C6-AFA2-97DE05EAF547}"/>
                </c:ext>
              </c:extLst>
            </c:dLbl>
            <c:dLbl>
              <c:idx val="1"/>
              <c:layout>
                <c:manualLayout>
                  <c:x val="0.13012711728731058"/>
                  <c:y val="0.144130998702983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8FA-40C6-AFA2-97DE05EAF547}"/>
                </c:ext>
              </c:extLst>
            </c:dLbl>
            <c:dLbl>
              <c:idx val="2"/>
              <c:layout>
                <c:manualLayout>
                  <c:x val="-0.12362076142294515"/>
                  <c:y val="6.17704280155640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8FA-40C6-AFA2-97DE05EAF547}"/>
                </c:ext>
              </c:extLst>
            </c:dLbl>
            <c:dLbl>
              <c:idx val="3"/>
              <c:layout>
                <c:manualLayout>
                  <c:x val="-0.14196525261853232"/>
                  <c:y val="6.863380890618118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8FA-40C6-AFA2-97DE05EAF547}"/>
                </c:ext>
              </c:extLst>
            </c:dLbl>
            <c:dLbl>
              <c:idx val="4"/>
              <c:layout>
                <c:manualLayout>
                  <c:x val="-0.16194715279024571"/>
                  <c:y val="-4.1180285343709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8FA-40C6-AFA2-97DE05EAF547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BILANCA_HBOR!$A$38:$A$42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BILANCA_HBOR!$E$38:$E$42</c:f>
              <c:numCache>
                <c:formatCode>0.0%</c:formatCode>
                <c:ptCount val="5"/>
                <c:pt idx="0">
                  <c:v>9.5527308692626114E-2</c:v>
                </c:pt>
                <c:pt idx="1">
                  <c:v>0.80887211985787033</c:v>
                </c:pt>
                <c:pt idx="2">
                  <c:v>6.7072053921389064E-3</c:v>
                </c:pt>
                <c:pt idx="3">
                  <c:v>8.3838235832814384E-2</c:v>
                </c:pt>
                <c:pt idx="4">
                  <c:v>4.0551302245503502E-3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78FA-40C6-AFA2-97DE05EAF5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85"/>
        <c:holeSize val="75"/>
      </c:doughnutChart>
      <c:spPr>
        <a:noFill/>
        <a:ln>
          <a:noFill/>
        </a:ln>
        <a:effectLst/>
      </c:spPr>
    </c:plotArea>
    <c:legend>
      <c:legendPos val="t"/>
      <c:legendEntry>
        <c:idx val="3"/>
        <c:txPr>
          <a:bodyPr rot="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</c:legendEntry>
      <c:layout>
        <c:manualLayout>
          <c:xMode val="edge"/>
          <c:yMode val="edge"/>
          <c:x val="3.731918846417627E-2"/>
          <c:y val="0.1927923302655116"/>
          <c:w val="0.9560677736006683"/>
          <c:h val="0.2410632836143536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</a:t>
            </a:r>
            <a:endParaRPr lang="hr-HR" sz="1400" b="1" dirty="0">
              <a:solidFill>
                <a:schemeClr val="bg2">
                  <a:lumMod val="50000"/>
                </a:schemeClr>
              </a:solidFill>
              <a:latin typeface="+mj-lt"/>
            </a:endParaRP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6271275903081023"/>
          <c:y val="2.533925280616518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517210844785528"/>
          <c:y val="0.59826712206615906"/>
          <c:w val="0.4721718219621665"/>
          <c:h val="0.3674157880230654"/>
        </c:manualLayout>
      </c:layout>
      <c:doughnutChart>
        <c:varyColors val="1"/>
        <c:ser>
          <c:idx val="0"/>
          <c:order val="0"/>
          <c:tx>
            <c:strRef>
              <c:f>BILANCA_HBOR!$L$38:$L$41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F4A-42F6-9B39-7942B96C1422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F4A-42F6-9B39-7942B96C1422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F4A-42F6-9B39-7942B96C1422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F4A-42F6-9B39-7942B96C1422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7F4A-42F6-9B39-7942B96C1422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7F4A-42F6-9B39-7942B96C1422}"/>
              </c:ext>
            </c:extLst>
          </c:dPt>
          <c:dPt>
            <c:idx val="6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7F4A-42F6-9B39-7942B96C1422}"/>
              </c:ext>
            </c:extLst>
          </c:dPt>
          <c:dLbls>
            <c:dLbl>
              <c:idx val="0"/>
              <c:layout>
                <c:manualLayout>
                  <c:x val="0.21012243232177896"/>
                  <c:y val="-3.597722114137483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3465082751589585"/>
                      <c:h val="5.700037829658451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7F4A-42F6-9B39-7942B96C1422}"/>
                </c:ext>
              </c:extLst>
            </c:dLbl>
            <c:dLbl>
              <c:idx val="1"/>
              <c:layout>
                <c:manualLayout>
                  <c:x val="0.1294772752294939"/>
                  <c:y val="7.30509619541719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F4A-42F6-9B39-7942B96C1422}"/>
                </c:ext>
              </c:extLst>
            </c:dLbl>
            <c:dLbl>
              <c:idx val="2"/>
              <c:layout>
                <c:manualLayout>
                  <c:x val="-0.12930764411027568"/>
                  <c:y val="4.1180285343709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F4A-42F6-9B39-7942B96C1422}"/>
                </c:ext>
              </c:extLst>
            </c:dLbl>
            <c:dLbl>
              <c:idx val="3"/>
              <c:layout>
                <c:manualLayout>
                  <c:x val="-0.17536549707602339"/>
                  <c:y val="1.36713683527885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F4A-42F6-9B39-7942B96C1422}"/>
                </c:ext>
              </c:extLst>
            </c:dLbl>
            <c:dLbl>
              <c:idx val="6"/>
              <c:layout>
                <c:manualLayout>
                  <c:x val="-6.5511193644898378E-3"/>
                  <c:y val="-0.1789137637383805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7F4A-42F6-9B39-7942B96C142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BILANCA_HBOR!$L$38:$L$41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BILANCA_HBOR!$N$38:$N$41</c:f>
              <c:numCache>
                <c:formatCode>0.0%</c:formatCode>
                <c:ptCount val="4"/>
                <c:pt idx="0">
                  <c:v>6.6851946382319024E-3</c:v>
                </c:pt>
                <c:pt idx="1">
                  <c:v>0.58831225303915446</c:v>
                </c:pt>
                <c:pt idx="2">
                  <c:v>1.6781048531941845E-2</c:v>
                </c:pt>
                <c:pt idx="3">
                  <c:v>0.38822150379067183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7F4A-42F6-9B39-7942B96C142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8009011277118476E-2"/>
          <c:y val="0.25456309210490763"/>
          <c:w val="0.97948797194176529"/>
          <c:h val="0.1950286424556852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 OBVEZE I KAPITAL I REZERVE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30.6.2020.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6650895484811917"/>
          <c:y val="2.300596090553883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490914931113215"/>
          <c:y val="0.59209815228141094"/>
          <c:w val="0.47826615388622179"/>
          <c:h val="0.37215803155010563"/>
        </c:manualLayout>
      </c:layout>
      <c:doughnutChart>
        <c:varyColors val="1"/>
        <c:ser>
          <c:idx val="0"/>
          <c:order val="0"/>
          <c:tx>
            <c:strRef>
              <c:f>BILANCA_HBOR!$Q$38:$Q$41</c:f>
              <c:strCache>
                <c:ptCount val="4"/>
                <c:pt idx="0">
                  <c:v>Depoziti</c:v>
                </c:pt>
                <c:pt idx="1">
                  <c:v>Obveze po kreditima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FEA-440E-95DF-5F95BA4B81AD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FEA-440E-95DF-5F95BA4B81AD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DFEA-440E-95DF-5F95BA4B81AD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DFEA-440E-95DF-5F95BA4B81A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DFEA-440E-95DF-5F95BA4B81AD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DFEA-440E-95DF-5F95BA4B81AD}"/>
              </c:ext>
            </c:extLst>
          </c:dPt>
          <c:dPt>
            <c:idx val="6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DFEA-440E-95DF-5F95BA4B81AD}"/>
              </c:ext>
            </c:extLst>
          </c:dPt>
          <c:dLbls>
            <c:dLbl>
              <c:idx val="0"/>
              <c:layout>
                <c:manualLayout>
                  <c:x val="0.14650218336820348"/>
                  <c:y val="-5.83387826350121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FEA-440E-95DF-5F95BA4B81AD}"/>
                </c:ext>
              </c:extLst>
            </c:dLbl>
            <c:dLbl>
              <c:idx val="1"/>
              <c:layout>
                <c:manualLayout>
                  <c:x val="9.2529468397907932E-2"/>
                  <c:y val="9.60873324686554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FEA-440E-95DF-5F95BA4B81AD}"/>
                </c:ext>
              </c:extLst>
            </c:dLbl>
            <c:dLbl>
              <c:idx val="2"/>
              <c:layout>
                <c:manualLayout>
                  <c:x val="-0.11566183549738493"/>
                  <c:y val="4.11802853437093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FEA-440E-95DF-5F95BA4B81AD}"/>
                </c:ext>
              </c:extLst>
            </c:dLbl>
            <c:dLbl>
              <c:idx val="3"/>
              <c:layout>
                <c:manualLayout>
                  <c:x val="-0.16853581743904664"/>
                  <c:y val="2.40218331171638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FEA-440E-95DF-5F95BA4B81A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BILANCA_HBOR!$Q$38:$Q$41</c:f>
              <c:strCache>
                <c:ptCount val="4"/>
                <c:pt idx="0">
                  <c:v>Depoziti</c:v>
                </c:pt>
                <c:pt idx="1">
                  <c:v>Obveze po kreditima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BILANCA_HBOR!$P$38:$P$41</c:f>
              <c:numCache>
                <c:formatCode>0.0%</c:formatCode>
                <c:ptCount val="4"/>
                <c:pt idx="0">
                  <c:v>1.3071925711564526E-2</c:v>
                </c:pt>
                <c:pt idx="1">
                  <c:v>0.59150884647789292</c:v>
                </c:pt>
                <c:pt idx="2">
                  <c:v>1.8059269570313931E-2</c:v>
                </c:pt>
                <c:pt idx="3">
                  <c:v>0.37685995824022855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DFEA-440E-95DF-5F95BA4B81A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"/>
          <c:y val="0.25456309210490763"/>
          <c:w val="0.99975518495689697"/>
          <c:h val="0.2018920335713011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lIns="0" tIns="0" rIns="0" bIns="0"/>
          <a:lstStyle/>
          <a:p>
            <a:pPr marL="0" marR="0" indent="0" algn="ctr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lang="hr-HR" sz="1400" b="1" i="0" u="none" strike="noStrike" kern="1200" cap="all" spc="150" baseline="0">
                <a:solidFill>
                  <a:schemeClr val="bg2">
                    <a:lumMod val="50000"/>
                  </a:schemeClr>
                </a:solidFill>
                <a:latin typeface="+mn-lt"/>
              </a:defRPr>
            </a:pPr>
            <a:r>
              <a:rPr lang="hr-HR" sz="1200" b="1" i="0" u="none" strike="noStrike" kern="1200" cap="all" spc="150" baseline="0">
                <a:solidFill>
                  <a:schemeClr val="bg2">
                    <a:lumMod val="50000"/>
                  </a:schemeClr>
                </a:solidFill>
                <a:uFillTx/>
                <a:latin typeface="+mn-lt"/>
              </a:rPr>
              <a:t>UKUPNI PRIHODI, UKUPNI RASHODI I DOBIT</a:t>
            </a:r>
          </a:p>
        </c:rich>
      </c:tx>
      <c:layout>
        <c:manualLayout>
          <c:xMode val="edge"/>
          <c:yMode val="edge"/>
          <c:x val="0.22348572582273368"/>
          <c:y val="5.9635077341220671E-2"/>
        </c:manualLayout>
      </c:layout>
      <c:overlay val="0"/>
      <c:spPr>
        <a:noFill/>
        <a:ln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23586646279306833"/>
          <c:y val="0.28995853534380084"/>
          <c:w val="0.71073394495412845"/>
          <c:h val="0.45176367248744015"/>
        </c:manualLayout>
      </c:layout>
      <c:lineChart>
        <c:grouping val="standard"/>
        <c:varyColors val="0"/>
        <c:ser>
          <c:idx val="0"/>
          <c:order val="0"/>
          <c:tx>
            <c:strRef>
              <c:f>IDG_Grupa!$A$44</c:f>
              <c:strCache>
                <c:ptCount val="1"/>
                <c:pt idx="0">
                  <c:v>Ukupni prihodi</c:v>
                </c:pt>
              </c:strCache>
            </c:strRef>
          </c:tx>
          <c:spPr>
            <a:ln>
              <a:solidFill>
                <a:schemeClr val="accent1">
                  <a:lumMod val="75000"/>
                </a:schemeClr>
              </a:solidFill>
            </a:ln>
          </c:spPr>
          <c:marker>
            <c:symbol val="circle"/>
            <c:size val="5"/>
            <c:spPr>
              <a:solidFill>
                <a:schemeClr val="accent1">
                  <a:lumMod val="75000"/>
                </a:schemeClr>
              </a:solidFill>
              <a:ln>
                <a:solidFill>
                  <a:schemeClr val="accent1">
                    <a:lumMod val="75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0.13181086210377549"/>
                  <c:y val="4.541708301690715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37A2-4A08-8B60-1CAD235AAA89}"/>
                </c:ext>
              </c:extLst>
            </c:dLbl>
            <c:dLbl>
              <c:idx val="2"/>
              <c:layout>
                <c:manualLayout>
                  <c:x val="-4.4101325108751921E-2"/>
                  <c:y val="-5.683403307259113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7A2-4A08-8B60-1CAD235AAA8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1.1.-30.6.
2018.</c:v>
                </c:pt>
                <c:pt idx="1">
                  <c:v>1.1.-30.6.
2019.</c:v>
                </c:pt>
                <c:pt idx="2">
                  <c:v>1.1.-30.6.
2020.</c:v>
                </c:pt>
              </c:strCache>
            </c:strRef>
          </c:cat>
          <c:val>
            <c:numRef>
              <c:f>IDG_Grupa!$B$44:$D$44</c:f>
              <c:numCache>
                <c:formatCode>#,##0.0</c:formatCode>
                <c:ptCount val="3"/>
                <c:pt idx="0">
                  <c:v>443</c:v>
                </c:pt>
                <c:pt idx="1">
                  <c:v>353.5</c:v>
                </c:pt>
                <c:pt idx="2">
                  <c:v>331.5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37A2-4A08-8B60-1CAD235AAA89}"/>
            </c:ext>
          </c:extLst>
        </c:ser>
        <c:ser>
          <c:idx val="1"/>
          <c:order val="1"/>
          <c:tx>
            <c:strRef>
              <c:f>IDG_Grupa!$A$45</c:f>
              <c:strCache>
                <c:ptCount val="1"/>
                <c:pt idx="0">
                  <c:v>Ukupni rashodi</c:v>
                </c:pt>
              </c:strCache>
            </c:strRef>
          </c:tx>
          <c:spPr>
            <a:ln>
              <a:solidFill>
                <a:schemeClr val="bg2">
                  <a:lumMod val="50000"/>
                </a:schemeClr>
              </a:solidFill>
            </a:ln>
          </c:spPr>
          <c:marker>
            <c:symbol val="circle"/>
            <c:size val="5"/>
            <c:spPr>
              <a:solidFill>
                <a:schemeClr val="bg2">
                  <a:lumMod val="50000"/>
                </a:schemeClr>
              </a:solidFill>
              <a:ln>
                <a:solidFill>
                  <a:schemeClr val="bg2">
                    <a:lumMod val="50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0.1355971734302443"/>
                  <c:y val="1.5148487149766177E-3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7A2-4A08-8B60-1CAD235AAA89}"/>
                </c:ext>
              </c:extLst>
            </c:dLbl>
            <c:dLbl>
              <c:idx val="1"/>
              <c:layout>
                <c:manualLayout>
                  <c:x val="-6.6353644256006455E-2"/>
                  <c:y val="3.239577920780207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7A2-4A08-8B60-1CAD235AAA89}"/>
                </c:ext>
              </c:extLst>
            </c:dLbl>
            <c:dLbl>
              <c:idx val="2"/>
              <c:layout>
                <c:manualLayout>
                  <c:x val="-5.460286694932364E-2"/>
                  <c:y val="5.797154162836244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7A2-4A08-8B60-1CAD235AAA8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1.1.-30.6.
2018.</c:v>
                </c:pt>
                <c:pt idx="1">
                  <c:v>1.1.-30.6.
2019.</c:v>
                </c:pt>
                <c:pt idx="2">
                  <c:v>1.1.-30.6.
2020.</c:v>
                </c:pt>
              </c:strCache>
            </c:strRef>
          </c:cat>
          <c:val>
            <c:numRef>
              <c:f>IDG_Grupa!$B$45:$D$45</c:f>
              <c:numCache>
                <c:formatCode>#,##0.0</c:formatCode>
                <c:ptCount val="3"/>
                <c:pt idx="0">
                  <c:v>247</c:v>
                </c:pt>
                <c:pt idx="1">
                  <c:v>276</c:v>
                </c:pt>
                <c:pt idx="2">
                  <c:v>314.10000000000002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37A2-4A08-8B60-1CAD235AAA89}"/>
            </c:ext>
          </c:extLst>
        </c:ser>
        <c:ser>
          <c:idx val="2"/>
          <c:order val="2"/>
          <c:tx>
            <c:strRef>
              <c:f>IDG_Grupa!$A$46</c:f>
              <c:strCache>
                <c:ptCount val="1"/>
                <c:pt idx="0">
                  <c:v>Dobit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ymbol val="circle"/>
            <c:size val="5"/>
            <c:spPr>
              <a:solidFill>
                <a:srgbClr val="FF0000"/>
              </a:solidFill>
              <a:ln cap="rnd">
                <a:solidFill>
                  <a:srgbClr val="FF0000"/>
                </a:solidFill>
              </a:ln>
            </c:spPr>
          </c:marker>
          <c:dLbls>
            <c:dLbl>
              <c:idx val="0"/>
              <c:layout>
                <c:manualLayout>
                  <c:x val="-0.10981271956390071"/>
                  <c:y val="6.986570206642951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7A2-4A08-8B60-1CAD235AAA89}"/>
                </c:ext>
              </c:extLst>
            </c:dLbl>
            <c:dLbl>
              <c:idx val="1"/>
              <c:layout>
                <c:manualLayout>
                  <c:x val="-5.1502685241267922E-2"/>
                  <c:y val="-3.849594308325672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37A2-4A08-8B60-1CAD235AAA8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>
                    <a:solidFill>
                      <a:schemeClr val="tx1">
                        <a:lumMod val="50000"/>
                        <a:lumOff val="50000"/>
                      </a:schemeClr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IDG_Grupa!$B$43:$D$43</c:f>
              <c:strCache>
                <c:ptCount val="3"/>
                <c:pt idx="0">
                  <c:v>1.1.-30.6.
2018.</c:v>
                </c:pt>
                <c:pt idx="1">
                  <c:v>1.1.-30.6.
2019.</c:v>
                </c:pt>
                <c:pt idx="2">
                  <c:v>1.1.-30.6.
2020.</c:v>
                </c:pt>
              </c:strCache>
            </c:strRef>
          </c:cat>
          <c:val>
            <c:numRef>
              <c:f>IDG_Grupa!$B$46:$D$46</c:f>
              <c:numCache>
                <c:formatCode>#,##0.0</c:formatCode>
                <c:ptCount val="3"/>
                <c:pt idx="0">
                  <c:v>196</c:v>
                </c:pt>
                <c:pt idx="1">
                  <c:v>77.5</c:v>
                </c:pt>
                <c:pt idx="2">
                  <c:v>17.399999999999999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9-37A2-4A08-8B60-1CAD235AAA89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53492688"/>
        <c:axId val="253840912"/>
      </c:lineChart>
      <c:catAx>
        <c:axId val="253492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tx1">
                    <a:lumMod val="50000"/>
                    <a:lumOff val="50000"/>
                  </a:schemeClr>
                </a:solidFill>
              </a:defRPr>
            </a:pPr>
            <a:endParaRPr lang="sr-Latn-RS"/>
          </a:p>
        </c:txPr>
        <c:crossAx val="253840912"/>
        <c:crosses val="autoZero"/>
        <c:auto val="1"/>
        <c:lblAlgn val="ctr"/>
        <c:lblOffset val="100"/>
        <c:noMultiLvlLbl val="0"/>
      </c:catAx>
      <c:valAx>
        <c:axId val="253840912"/>
        <c:scaling>
          <c:orientation val="minMax"/>
          <c:max val="500"/>
          <c:min val="0"/>
        </c:scaling>
        <c:delete val="0"/>
        <c:axPos val="l"/>
        <c:majorGridlines>
          <c:spPr>
            <a:ln>
              <a:solidFill>
                <a:schemeClr val="bg1">
                  <a:lumMod val="85000"/>
                </a:schemeClr>
              </a:solidFill>
            </a:ln>
          </c:spPr>
        </c:majorGridlines>
        <c:title>
          <c:tx>
            <c:rich>
              <a:bodyPr/>
              <a:lstStyle/>
              <a:p>
                <a:pPr>
                  <a:defRPr>
                    <a:solidFill>
                      <a:schemeClr val="tx1">
                        <a:lumMod val="50000"/>
                        <a:lumOff val="50000"/>
                      </a:schemeClr>
                    </a:solidFill>
                  </a:defRPr>
                </a:pPr>
                <a:r>
                  <a:rPr lang="hr-HR">
                    <a:solidFill>
                      <a:schemeClr val="tx1">
                        <a:lumMod val="50000"/>
                        <a:lumOff val="50000"/>
                      </a:schemeClr>
                    </a:solidFill>
                  </a:rPr>
                  <a:t>u milijunima kn</a:t>
                </a:r>
              </a:p>
            </c:rich>
          </c:tx>
          <c:layout>
            <c:manualLayout>
              <c:xMode val="edge"/>
              <c:yMode val="edge"/>
              <c:x val="1.3579667066746473E-2"/>
              <c:y val="0.41536317404777084"/>
            </c:manualLayout>
          </c:layout>
          <c:overlay val="0"/>
        </c:title>
        <c:numFmt formatCode="#,##0.0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</a:defRPr>
            </a:pPr>
            <a:endParaRPr lang="sr-Latn-RS"/>
          </a:p>
        </c:txPr>
        <c:crossAx val="253492688"/>
        <c:crosses val="autoZero"/>
        <c:crossBetween val="between"/>
        <c:majorUnit val="100"/>
        <c:minorUnit val="50"/>
      </c:valAx>
      <c:spPr>
        <a:noFill/>
        <a:ln>
          <a:noFill/>
        </a:ln>
      </c:spPr>
    </c:plotArea>
    <c:legend>
      <c:legendPos val="b"/>
      <c:layout>
        <c:manualLayout>
          <c:xMode val="edge"/>
          <c:yMode val="edge"/>
          <c:x val="1.5011831213406011E-2"/>
          <c:y val="0.89754244524691218"/>
          <c:w val="0.96400468402988071"/>
          <c:h val="8.6545197740112989E-2"/>
        </c:manualLayout>
      </c:layout>
      <c:overlay val="0"/>
      <c:spPr>
        <a:noFill/>
        <a:ln>
          <a:noFill/>
        </a:ln>
      </c:spPr>
      <c:txPr>
        <a:bodyPr/>
        <a:lstStyle/>
        <a:p>
          <a:pPr>
            <a:defRPr sz="1000" b="1">
              <a:solidFill>
                <a:schemeClr val="tx1">
                  <a:lumMod val="50000"/>
                  <a:lumOff val="50000"/>
                </a:schemeClr>
              </a:solidFill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 lIns="0" tIns="0" rIns="0" bIns="0"/>
    <a:lstStyle/>
    <a:p>
      <a:pPr marL="0" marR="0" indent="0" defTabSz="914400" fontAlgn="auto" hangingPunct="1">
        <a:lnSpc>
          <a:spcPct val="100000"/>
        </a:lnSpc>
        <a:spcBef>
          <a:spcPts val="0"/>
        </a:spcBef>
        <a:spcAft>
          <a:spcPts val="0"/>
        </a:spcAft>
        <a:tabLst/>
        <a:defRPr lang="en-US" sz="900" b="0" i="0" u="none" strike="noStrike" kern="1200" baseline="0">
          <a:solidFill>
            <a:srgbClr val="000000"/>
          </a:solidFill>
          <a:latin typeface="Calibri"/>
        </a:defRPr>
      </a:pPr>
      <a:endParaRPr lang="sr-Latn-RS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31.12.2019.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163486818142684"/>
          <c:y val="3.286162656241396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907246875889884"/>
          <c:y val="0.60976142683372458"/>
          <c:w val="0.45432673523042588"/>
          <c:h val="0.3434167121353950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3D6-442A-AC40-0A8D7A32D4EC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3D6-442A-AC40-0A8D7A32D4EC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3D6-442A-AC40-0A8D7A32D4E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3D6-442A-AC40-0A8D7A32D4EC}"/>
              </c:ext>
            </c:extLst>
          </c:dPt>
          <c:dPt>
            <c:idx val="4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23D6-442A-AC40-0A8D7A32D4EC}"/>
              </c:ext>
            </c:extLst>
          </c:dPt>
          <c:dLbls>
            <c:dLbl>
              <c:idx val="0"/>
              <c:layout>
                <c:manualLayout>
                  <c:x val="-3.980100541936131E-2"/>
                  <c:y val="-9.40740740740740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3D6-442A-AC40-0A8D7A32D4EC}"/>
                </c:ext>
              </c:extLst>
            </c:dLbl>
            <c:dLbl>
              <c:idx val="1"/>
              <c:layout>
                <c:manualLayout>
                  <c:x val="0.15099937347367454"/>
                  <c:y val="3.99603266872055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3D6-442A-AC40-0A8D7A32D4EC}"/>
                </c:ext>
              </c:extLst>
            </c:dLbl>
            <c:dLbl>
              <c:idx val="2"/>
              <c:layout>
                <c:manualLayout>
                  <c:x val="-0.11851453282385119"/>
                  <c:y val="4.90216297660821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3D6-442A-AC40-0A8D7A32D4EC}"/>
                </c:ext>
              </c:extLst>
            </c:dLbl>
            <c:dLbl>
              <c:idx val="3"/>
              <c:layout>
                <c:manualLayout>
                  <c:x val="-0.12692496175572671"/>
                  <c:y val="7.3834540548811968E-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3D6-442A-AC40-0A8D7A32D4EC}"/>
                </c:ext>
              </c:extLst>
            </c:dLbl>
            <c:dLbl>
              <c:idx val="4"/>
              <c:layout>
                <c:manualLayout>
                  <c:x val="-9.6185763096789861E-2"/>
                  <c:y val="-5.5856481481481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23D6-442A-AC40-0A8D7A32D4E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2'!$A$41:$A$46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'Bilanca_Grupa 2'!$C$41:$C$45</c:f>
              <c:numCache>
                <c:formatCode>0.0%</c:formatCode>
                <c:ptCount val="5"/>
                <c:pt idx="0">
                  <c:v>5.4319866448109815E-2</c:v>
                </c:pt>
                <c:pt idx="1">
                  <c:v>0.87445434767086949</c:v>
                </c:pt>
                <c:pt idx="2">
                  <c:v>7.7002381131375522E-3</c:v>
                </c:pt>
                <c:pt idx="3">
                  <c:v>5.9643884292806246E-2</c:v>
                </c:pt>
                <c:pt idx="4">
                  <c:v>3.8816634750766981E-3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23D6-442A-AC40-0A8D7A32D4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6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8686112400233061E-2"/>
          <c:y val="0.18858467945797938"/>
          <c:w val="0.8862267637066813"/>
          <c:h val="0.2224857461793754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30.6.2</a:t>
            </a: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020.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3556179354594179"/>
          <c:y val="3.58013888888888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2328132553657876"/>
          <c:y val="0.60694470168342751"/>
          <c:w val="0.45191453149937427"/>
          <c:h val="0.3415933744137037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B50-4E73-AC85-ABD3FF77973F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B50-4E73-AC85-ABD3FF77973F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B50-4E73-AC85-ABD3FF77973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B50-4E73-AC85-ABD3FF77973F}"/>
              </c:ext>
            </c:extLst>
          </c:dPt>
          <c:dPt>
            <c:idx val="4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6B50-4E73-AC85-ABD3FF77973F}"/>
              </c:ext>
            </c:extLst>
          </c:dPt>
          <c:dLbls>
            <c:dLbl>
              <c:idx val="0"/>
              <c:layout>
                <c:manualLayout>
                  <c:x val="-6.8159304600953499E-2"/>
                  <c:y val="-8.36995370370371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B50-4E73-AC85-ABD3FF77973F}"/>
                </c:ext>
              </c:extLst>
            </c:dLbl>
            <c:dLbl>
              <c:idx val="1"/>
              <c:layout>
                <c:manualLayout>
                  <c:x val="0.11340711160111447"/>
                  <c:y val="6.1583333333333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B50-4E73-AC85-ABD3FF77973F}"/>
                </c:ext>
              </c:extLst>
            </c:dLbl>
            <c:dLbl>
              <c:idx val="2"/>
              <c:layout>
                <c:manualLayout>
                  <c:x val="-0.12951445866023964"/>
                  <c:y val="4.35337962962961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B50-4E73-AC85-ABD3FF77973F}"/>
                </c:ext>
              </c:extLst>
            </c:dLbl>
            <c:dLbl>
              <c:idx val="3"/>
              <c:layout>
                <c:manualLayout>
                  <c:x val="-0.1427979654889493"/>
                  <c:y val="5.897222222222222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B50-4E73-AC85-ABD3FF77973F}"/>
                </c:ext>
              </c:extLst>
            </c:dLbl>
            <c:dLbl>
              <c:idx val="4"/>
              <c:layout>
                <c:manualLayout>
                  <c:x val="-0.15038972360391775"/>
                  <c:y val="-3.3312037037037036E-2"/>
                </c:manualLayout>
              </c:layout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7180562023718413"/>
                      <c:h val="6.869221127683160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6B50-4E73-AC85-ABD3FF77973F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2'!$A$41:$A$46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'Bilanca_Grupa 2'!$E$41:$E$46</c:f>
              <c:numCache>
                <c:formatCode>0.0%</c:formatCode>
                <c:ptCount val="5"/>
                <c:pt idx="0">
                  <c:v>9.5986970922466025E-2</c:v>
                </c:pt>
                <c:pt idx="1">
                  <c:v>0.80814683331198423</c:v>
                </c:pt>
                <c:pt idx="2">
                  <c:v>6.7011912822295822E-3</c:v>
                </c:pt>
                <c:pt idx="3">
                  <c:v>8.5183084158325248E-2</c:v>
                </c:pt>
                <c:pt idx="4">
                  <c:v>3.9819203249949683E-3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6B50-4E73-AC85-ABD3FF7797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6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2.3151153772559694E-2"/>
          <c:y val="0.1861663018797583"/>
          <c:w val="0.94104387590937721"/>
          <c:h val="0.2261553240740740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         </a:t>
            </a:r>
          </a:p>
          <a:p>
            <a:pPr>
              <a:defRPr/>
            </a:pPr>
            <a:r>
              <a:rPr lang="hr-HR" sz="1200" b="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</a:t>
            </a: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019.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3850784421501561"/>
          <c:y val="4.53691977314024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3007523029343788"/>
          <c:y val="0.63595867268021888"/>
          <c:w val="0.45181320900909255"/>
          <c:h val="0.3415167867207953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814-4EDC-9F9D-DCB669F5FF02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814-4EDC-9F9D-DCB669F5FF02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814-4EDC-9F9D-DCB669F5FF02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814-4EDC-9F9D-DCB669F5FF02}"/>
              </c:ext>
            </c:extLst>
          </c:dPt>
          <c:dLbls>
            <c:dLbl>
              <c:idx val="0"/>
              <c:layout>
                <c:manualLayout>
                  <c:x val="0.17233167552962525"/>
                  <c:y val="-6.41154121469082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814-4EDC-9F9D-DCB669F5FF02}"/>
                </c:ext>
              </c:extLst>
            </c:dLbl>
            <c:dLbl>
              <c:idx val="1"/>
              <c:layout>
                <c:manualLayout>
                  <c:x val="4.6662750626566413E-2"/>
                  <c:y val="0.117407587548638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814-4EDC-9F9D-DCB669F5FF02}"/>
                </c:ext>
              </c:extLst>
            </c:dLbl>
            <c:dLbl>
              <c:idx val="2"/>
              <c:layout>
                <c:manualLayout>
                  <c:x val="-0.11783129699248124"/>
                  <c:y val="5.78293882403803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814-4EDC-9F9D-DCB669F5FF02}"/>
                </c:ext>
              </c:extLst>
            </c:dLbl>
            <c:dLbl>
              <c:idx val="3"/>
              <c:layout>
                <c:manualLayout>
                  <c:x val="-0.12211883876357564"/>
                  <c:y val="-5.04415261565067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814-4EDC-9F9D-DCB669F5FF0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2'!$H$41:$H$44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'Bilanca_Grupa 2'!$J$41:$J$44</c:f>
              <c:numCache>
                <c:formatCode>0.0%</c:formatCode>
                <c:ptCount val="4"/>
                <c:pt idx="0">
                  <c:v>6.677972287000563E-3</c:v>
                </c:pt>
                <c:pt idx="1">
                  <c:v>0.58777413894126351</c:v>
                </c:pt>
                <c:pt idx="2">
                  <c:v>1.729740791768682E-2</c:v>
                </c:pt>
                <c:pt idx="3">
                  <c:v>0.38815048085404907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A814-4EDC-9F9D-DCB669F5FF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3.6761852413528209E-2"/>
          <c:y val="0.2468291193416462"/>
          <c:w val="0.94352794315344723"/>
          <c:h val="0.2063960735041622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        </a:t>
            </a:r>
          </a:p>
          <a:p>
            <a:pPr>
              <a:defRPr/>
            </a:pP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30.6.2020.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3557150061139805"/>
          <c:y val="3.996330006060895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1480864618583734"/>
          <c:y val="0.63550990884562819"/>
          <c:w val="0.43574420819833687"/>
          <c:h val="0.3402493588448526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6FC-40AD-A222-CD30E24810CC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6FC-40AD-A222-CD30E24810CC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6FC-40AD-A222-CD30E24810CC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6FC-40AD-A222-CD30E24810CC}"/>
              </c:ext>
            </c:extLst>
          </c:dPt>
          <c:dLbls>
            <c:dLbl>
              <c:idx val="0"/>
              <c:layout>
                <c:manualLayout>
                  <c:x val="3.9590071308888225E-2"/>
                  <c:y val="-7.20720623338215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6FC-40AD-A222-CD30E24810CC}"/>
                </c:ext>
              </c:extLst>
            </c:dLbl>
            <c:dLbl>
              <c:idx val="1"/>
              <c:layout>
                <c:manualLayout>
                  <c:x val="6.9282624790554498E-2"/>
                  <c:y val="0.116688100921425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6FC-40AD-A222-CD30E24810CC}"/>
                </c:ext>
              </c:extLst>
            </c:dLbl>
            <c:dLbl>
              <c:idx val="2"/>
              <c:layout>
                <c:manualLayout>
                  <c:x val="-9.8975178272220743E-2"/>
                  <c:y val="6.17760534289897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6FC-40AD-A222-CD30E24810CC}"/>
                </c:ext>
              </c:extLst>
            </c:dLbl>
            <c:dLbl>
              <c:idx val="3"/>
              <c:layout>
                <c:manualLayout>
                  <c:x val="-0.11877021392666484"/>
                  <c:y val="-3.77520326510493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6FC-40AD-A222-CD30E24810C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2'!$M$41:$M$44</c:f>
              <c:strCache>
                <c:ptCount val="4"/>
                <c:pt idx="0">
                  <c:v>Depoziti</c:v>
                </c:pt>
                <c:pt idx="1">
                  <c:v>Obveze po kreditima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'Bilanca_Grupa 2'!$L$41:$L$44</c:f>
              <c:numCache>
                <c:formatCode>0.0%</c:formatCode>
                <c:ptCount val="4"/>
                <c:pt idx="0">
                  <c:v>1.3559756253774223E-2</c:v>
                </c:pt>
                <c:pt idx="1">
                  <c:v>0.59097846176368329</c:v>
                </c:pt>
                <c:pt idx="2">
                  <c:v>1.8143292403974599E-2</c:v>
                </c:pt>
                <c:pt idx="3">
                  <c:v>0.37681848957856784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C6FC-40AD-A222-CD30E24810C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3.9973991117696457E-2"/>
          <c:y val="0.24735336790978213"/>
          <c:w val="0.76772473032097832"/>
          <c:h val="0.2065695221028077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PRIHODI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- 30.6.2019.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584006014792194"/>
          <c:y val="3.286171170704948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4784551370680161"/>
          <c:y val="0.56779887971727627"/>
          <c:w val="0.43727949323893667"/>
          <c:h val="0.33483989167596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450-4E6F-BC7A-42B4A21D57A9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450-4E6F-BC7A-42B4A21D57A9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E450-4E6F-BC7A-42B4A21D57A9}"/>
              </c:ext>
            </c:extLst>
          </c:dPt>
          <c:dPt>
            <c:idx val="3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E450-4E6F-BC7A-42B4A21D57A9}"/>
              </c:ext>
            </c:extLst>
          </c:dPt>
          <c:dLbls>
            <c:dLbl>
              <c:idx val="0"/>
              <c:layout>
                <c:manualLayout>
                  <c:x val="0.1005927492023201"/>
                  <c:y val="0.1293351851851850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450-4E6F-BC7A-42B4A21D57A9}"/>
                </c:ext>
              </c:extLst>
            </c:dLbl>
            <c:dLbl>
              <c:idx val="1"/>
              <c:layout>
                <c:manualLayout>
                  <c:x val="-0.14075502876045728"/>
                  <c:y val="4.65590277777777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450-4E6F-BC7A-42B4A21D57A9}"/>
                </c:ext>
              </c:extLst>
            </c:dLbl>
            <c:dLbl>
              <c:idx val="2"/>
              <c:layout>
                <c:manualLayout>
                  <c:x val="-0.13968956651975784"/>
                  <c:y val="1.17592592592591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450-4E6F-BC7A-42B4A21D57A9}"/>
                </c:ext>
              </c:extLst>
            </c:dLbl>
            <c:dLbl>
              <c:idx val="3"/>
              <c:layout>
                <c:manualLayout>
                  <c:x val="-0.14040947873924597"/>
                  <c:y val="-5.55104301772590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E450-4E6F-BC7A-42B4A21D57A9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'!$A$40:$A$44</c:f>
              <c:strCache>
                <c:ptCount val="4"/>
                <c:pt idx="0">
                  <c:v>Prihodi od kamata</c:v>
                </c:pt>
                <c:pt idx="1">
                  <c:v>Prihodi od naknada i provizija</c:v>
                </c:pt>
                <c:pt idx="2">
                  <c:v>Neto prihodi od financijskih aktivnosti</c:v>
                </c:pt>
                <c:pt idx="3">
                  <c:v>Ostali prihodi</c:v>
                </c:pt>
              </c:strCache>
            </c:strRef>
          </c:cat>
          <c:val>
            <c:numRef>
              <c:f>'IDG_HBOR '!$C$40:$C$44</c:f>
              <c:numCache>
                <c:formatCode>0.0%</c:formatCode>
                <c:ptCount val="4"/>
                <c:pt idx="0">
                  <c:v>0.92221584385763489</c:v>
                </c:pt>
                <c:pt idx="1">
                  <c:v>3.7600459242250285E-2</c:v>
                </c:pt>
                <c:pt idx="2">
                  <c:v>2.8128587830080366E-2</c:v>
                </c:pt>
                <c:pt idx="3">
                  <c:v>1.2055109070034443E-2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E450-4E6F-BC7A-42B4A21D57A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78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9.2145803241414539E-2"/>
          <c:y val="0.22101527777777777"/>
          <c:w val="0.82912602214451403"/>
          <c:h val="0.1901312006173564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PRIHODI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- 30.6.2020.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4756278130239948"/>
          <c:y val="3.20614603721260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5736852943195299"/>
          <c:y val="0.56462024017500034"/>
          <c:w val="0.44143059328044776"/>
          <c:h val="0.33801853121824493"/>
        </c:manualLayout>
      </c:layout>
      <c:doughnutChart>
        <c:varyColors val="1"/>
        <c:ser>
          <c:idx val="0"/>
          <c:order val="0"/>
          <c:spPr>
            <a:solidFill>
              <a:schemeClr val="bg1">
                <a:lumMod val="75000"/>
              </a:schemeClr>
            </a:solidFill>
          </c:spPr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593-416C-B9EA-0EFE5712CCDF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593-416C-B9EA-0EFE5712CCDF}"/>
              </c:ext>
            </c:extLst>
          </c:dPt>
          <c:dPt>
            <c:idx val="2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593-416C-B9EA-0EFE5712CCDF}"/>
              </c:ext>
            </c:extLst>
          </c:dPt>
          <c:dLbls>
            <c:dLbl>
              <c:idx val="0"/>
              <c:layout>
                <c:manualLayout>
                  <c:x val="0.10969759704058363"/>
                  <c:y val="7.25916666666665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593-416C-B9EA-0EFE5712CCDF}"/>
                </c:ext>
              </c:extLst>
            </c:dLbl>
            <c:dLbl>
              <c:idx val="1"/>
              <c:layout>
                <c:manualLayout>
                  <c:x val="-0.13635557899326065"/>
                  <c:y val="3.24064814814813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593-416C-B9EA-0EFE5712CCDF}"/>
                </c:ext>
              </c:extLst>
            </c:dLbl>
            <c:dLbl>
              <c:idx val="2"/>
              <c:layout>
                <c:manualLayout>
                  <c:x val="-0.12887517537433379"/>
                  <c:y val="-3.14295988123077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593-416C-B9EA-0EFE5712CCDF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'!$D$40:$D$44</c:f>
              <c:strCache>
                <c:ptCount val="3"/>
                <c:pt idx="0">
                  <c:v>Prihodi od kamata</c:v>
                </c:pt>
                <c:pt idx="1">
                  <c:v>Prihodi od naknada i provizija</c:v>
                </c:pt>
                <c:pt idx="2">
                  <c:v>Ostali prihodi</c:v>
                </c:pt>
              </c:strCache>
              <c:extLst/>
            </c:strRef>
          </c:cat>
          <c:val>
            <c:numRef>
              <c:f>'IDG_HBOR '!$F$40:$F$44</c:f>
              <c:numCache>
                <c:formatCode>0.0%</c:formatCode>
                <c:ptCount val="3"/>
                <c:pt idx="0">
                  <c:v>0.95552147239263807</c:v>
                </c:pt>
                <c:pt idx="1">
                  <c:v>3.282208588957055E-2</c:v>
                </c:pt>
                <c:pt idx="2">
                  <c:v>1.1156441717791409E-2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6-A593-416C-B9EA-0EFE5712CC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88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9.5544036024714632E-2"/>
          <c:y val="0.21807546296296298"/>
          <c:w val="0.84881116047448879"/>
          <c:h val="0.1646510254241106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64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064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32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4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1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32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4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1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64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064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2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0.65875</cdr:x>
      <cdr:y>0.5053</cdr:y>
    </cdr:from>
    <cdr:to>
      <cdr:x>0.81329</cdr:x>
      <cdr:y>0.58096</cdr:y>
    </cdr:to>
    <cdr:sp macro="" textlink="">
      <cdr:nvSpPr>
        <cdr:cNvPr id="2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7000000}"/>
            </a:ext>
          </a:extLst>
        </cdr:cNvPr>
        <cdr:cNvSpPr txBox="1"/>
      </cdr:nvSpPr>
      <cdr:spPr>
        <a:xfrm xmlns:a="http://schemas.openxmlformats.org/drawingml/2006/main">
          <a:off x="2086520" y="1150623"/>
          <a:ext cx="489464" cy="172293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300" b="1" baseline="0">
              <a:solidFill>
                <a:schemeClr val="tx1">
                  <a:lumMod val="65000"/>
                  <a:lumOff val="35000"/>
                </a:schemeClr>
              </a:solidFill>
            </a:rPr>
            <a:t> </a:t>
          </a:r>
          <a:r>
            <a:rPr lang="hr-BA" sz="1000" b="1" baseline="0">
              <a:solidFill>
                <a:schemeClr val="tx1">
                  <a:lumMod val="65000"/>
                  <a:lumOff val="35000"/>
                </a:schemeClr>
              </a:solidFill>
            </a:rPr>
            <a:t>3,2</a:t>
          </a:r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%</a:t>
          </a:r>
        </a:p>
      </cdr:txBody>
    </cdr:sp>
  </cdr:relSizeAnchor>
  <cdr:relSizeAnchor xmlns:cdr="http://schemas.openxmlformats.org/drawingml/2006/chartDrawing">
    <cdr:from>
      <cdr:x>0.66681</cdr:x>
      <cdr:y>0.52023</cdr:y>
    </cdr:from>
    <cdr:to>
      <cdr:x>0.68726</cdr:x>
      <cdr:y>0.5684</cdr:y>
    </cdr:to>
    <cdr:sp macro="" textlink="">
      <cdr:nvSpPr>
        <cdr:cNvPr id="3" name="Down Arrow 2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flipV="1">
          <a:off x="2112041" y="1184611"/>
          <a:ext cx="64773" cy="109688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  <cdr:relSizeAnchor xmlns:cdr="http://schemas.openxmlformats.org/drawingml/2006/chartDrawing">
    <cdr:from>
      <cdr:x>0.39552</cdr:x>
      <cdr:y>0.51005</cdr:y>
    </cdr:from>
    <cdr:to>
      <cdr:x>0.57542</cdr:x>
      <cdr:y>0.58089</cdr:y>
    </cdr:to>
    <cdr:sp macro="" textlink="">
      <cdr:nvSpPr>
        <cdr:cNvPr id="4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1000000}"/>
            </a:ext>
          </a:extLst>
        </cdr:cNvPr>
        <cdr:cNvSpPr txBox="1"/>
      </cdr:nvSpPr>
      <cdr:spPr>
        <a:xfrm xmlns:a="http://schemas.openxmlformats.org/drawingml/2006/main">
          <a:off x="1352682" y="1277668"/>
          <a:ext cx="615258" cy="177453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0" baseline="0">
              <a:solidFill>
                <a:schemeClr val="tx1">
                  <a:lumMod val="65000"/>
                  <a:lumOff val="35000"/>
                </a:schemeClr>
              </a:solidFill>
            </a:rPr>
            <a:t> </a:t>
          </a:r>
          <a:r>
            <a:rPr lang="hr-BA" sz="1000" b="1" baseline="0">
              <a:solidFill>
                <a:schemeClr val="tx1">
                  <a:lumMod val="65000"/>
                  <a:lumOff val="35000"/>
                </a:schemeClr>
              </a:solidFill>
            </a:rPr>
            <a:t>  2,8%</a:t>
          </a:r>
          <a:endParaRPr lang="hr-BA" sz="1000" b="1">
            <a:solidFill>
              <a:schemeClr val="tx1">
                <a:lumMod val="65000"/>
                <a:lumOff val="35000"/>
              </a:schemeClr>
            </a:solidFill>
          </a:endParaRPr>
        </a:p>
      </cdr:txBody>
    </cdr:sp>
  </cdr:relSizeAnchor>
  <cdr:relSizeAnchor xmlns:cdr="http://schemas.openxmlformats.org/drawingml/2006/chartDrawing">
    <cdr:from>
      <cdr:x>0.41122</cdr:x>
      <cdr:y>0.5249</cdr:y>
    </cdr:from>
    <cdr:to>
      <cdr:x>0.43167</cdr:x>
      <cdr:y>0.57307</cdr:y>
    </cdr:to>
    <cdr:sp macro="" textlink="">
      <cdr:nvSpPr>
        <cdr:cNvPr id="6" name="Down Arrow 5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rot="10800000" flipV="1">
          <a:off x="1406370" y="1314867"/>
          <a:ext cx="69939" cy="120665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0.64865</cdr:x>
      <cdr:y>0.47915</cdr:y>
    </cdr:from>
    <cdr:to>
      <cdr:x>0.81896</cdr:x>
      <cdr:y>0.55605</cdr:y>
    </cdr:to>
    <cdr:sp macro="" textlink="">
      <cdr:nvSpPr>
        <cdr:cNvPr id="2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A000000}"/>
            </a:ext>
          </a:extLst>
        </cdr:cNvPr>
        <cdr:cNvSpPr txBox="1"/>
      </cdr:nvSpPr>
      <cdr:spPr>
        <a:xfrm xmlns:a="http://schemas.openxmlformats.org/drawingml/2006/main">
          <a:off x="2228677" y="1167669"/>
          <a:ext cx="585169" cy="187396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 3,8%</a:t>
          </a:r>
        </a:p>
      </cdr:txBody>
    </cdr:sp>
  </cdr:relSizeAnchor>
  <cdr:relSizeAnchor xmlns:cdr="http://schemas.openxmlformats.org/drawingml/2006/chartDrawing">
    <cdr:from>
      <cdr:x>0.39694</cdr:x>
      <cdr:y>0.4789</cdr:y>
    </cdr:from>
    <cdr:to>
      <cdr:x>0.57867</cdr:x>
      <cdr:y>0.55777</cdr:y>
    </cdr:to>
    <cdr:sp macro="" textlink="">
      <cdr:nvSpPr>
        <cdr:cNvPr id="3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D000000}"/>
            </a:ext>
          </a:extLst>
        </cdr:cNvPr>
        <cdr:cNvSpPr txBox="1"/>
      </cdr:nvSpPr>
      <cdr:spPr>
        <a:xfrm xmlns:a="http://schemas.openxmlformats.org/drawingml/2006/main">
          <a:off x="1365635" y="1199638"/>
          <a:ext cx="625226" cy="197568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  1,3%</a:t>
          </a:r>
        </a:p>
      </cdr:txBody>
    </cdr:sp>
  </cdr:relSizeAnchor>
  <cdr:relSizeAnchor xmlns:cdr="http://schemas.openxmlformats.org/drawingml/2006/chartDrawing">
    <cdr:from>
      <cdr:x>0.40721</cdr:x>
      <cdr:y>0.49642</cdr:y>
    </cdr:from>
    <cdr:to>
      <cdr:x>0.42766</cdr:x>
      <cdr:y>0.54459</cdr:y>
    </cdr:to>
    <cdr:sp macro="" textlink="">
      <cdr:nvSpPr>
        <cdr:cNvPr id="7" name="Down Arrow 6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flipV="1">
          <a:off x="1400985" y="1243531"/>
          <a:ext cx="70356" cy="120664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  <cdr:relSizeAnchor xmlns:cdr="http://schemas.openxmlformats.org/drawingml/2006/chartDrawing">
    <cdr:from>
      <cdr:x>0.66414</cdr:x>
      <cdr:y>0.49275</cdr:y>
    </cdr:from>
    <cdr:to>
      <cdr:x>0.68459</cdr:x>
      <cdr:y>0.54092</cdr:y>
    </cdr:to>
    <cdr:sp macro="" textlink="">
      <cdr:nvSpPr>
        <cdr:cNvPr id="5" name="Down Arrow 6">
          <a:extLst xmlns:a="http://schemas.openxmlformats.org/drawingml/2006/main">
            <a:ext uri="{FF2B5EF4-FFF2-40B4-BE49-F238E27FC236}">
              <a16:creationId xmlns:a16="http://schemas.microsoft.com/office/drawing/2014/main" id="{623D4351-A28B-4810-AD80-2FC8999CD3CE}"/>
            </a:ext>
          </a:extLst>
        </cdr:cNvPr>
        <cdr:cNvSpPr/>
      </cdr:nvSpPr>
      <cdr:spPr>
        <a:xfrm xmlns:a="http://schemas.openxmlformats.org/drawingml/2006/main" rot="10800000" flipV="1">
          <a:off x="2109207" y="1122046"/>
          <a:ext cx="64946" cy="109688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0.75316</cdr:x>
      <cdr:y>0.02673</cdr:y>
    </cdr:from>
    <cdr:to>
      <cdr:x>1</cdr:x>
      <cdr:y>0.21562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2163645" y="57727"/>
          <a:ext cx="709095" cy="40794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1</a:t>
          </a:r>
          <a:r>
            <a:rPr lang="hr-BA" sz="1000" b="1" baseline="0">
              <a:solidFill>
                <a:srgbClr val="C00000"/>
              </a:solidFill>
            </a:rPr>
            <a:t> = 1,6% </a:t>
          </a:r>
        </a:p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2</a:t>
          </a:r>
          <a:r>
            <a:rPr lang="hr-BA" sz="1000" b="1" baseline="0">
              <a:solidFill>
                <a:srgbClr val="C00000"/>
              </a:solidFill>
            </a:rPr>
            <a:t> = 2,2%</a:t>
          </a:r>
          <a:endParaRPr lang="hr-BA" sz="1000" b="1">
            <a:solidFill>
              <a:srgbClr val="C00000"/>
            </a:solidFill>
          </a:endParaRP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0.74948</cdr:x>
      <cdr:y>0.02569</cdr:y>
    </cdr:from>
    <cdr:to>
      <cdr:x>1</cdr:x>
      <cdr:y>0.18132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2153059" y="55481"/>
          <a:ext cx="719681" cy="33610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1</a:t>
          </a:r>
          <a:r>
            <a:rPr lang="hr-BA" sz="1000" b="1" baseline="0">
              <a:solidFill>
                <a:srgbClr val="C00000"/>
              </a:solidFill>
            </a:rPr>
            <a:t> = 0,9% </a:t>
          </a:r>
        </a:p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2</a:t>
          </a:r>
          <a:r>
            <a:rPr lang="hr-BA" sz="1000" b="1" baseline="0">
              <a:solidFill>
                <a:srgbClr val="C00000"/>
              </a:solidFill>
            </a:rPr>
            <a:t> = 3,3%</a:t>
          </a:r>
          <a:endParaRPr lang="hr-BA" sz="1000" b="1">
            <a:solidFill>
              <a:srgbClr val="C00000"/>
            </a:solidFill>
          </a:endParaRP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64A2EA-5C9B-4704-A092-693C5F0517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17</Pages>
  <Words>2203</Words>
  <Characters>12559</Characters>
  <Application>Microsoft Office Word</Application>
  <DocSecurity>0</DocSecurity>
  <Lines>104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HBOR</Company>
  <LinksUpToDate>false</LinksUpToDate>
  <CharactersWithSpaces>14733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Ivanjko Renata</dc:creator>
  <cp:keywords/>
  <dc:description/>
  <cp:lastModifiedBy>Hren Kristina</cp:lastModifiedBy>
  <cp:revision>12</cp:revision>
  <cp:lastPrinted>2019-08-14T14:45:00Z</cp:lastPrinted>
  <dcterms:created xsi:type="dcterms:W3CDTF">2020-09-14T11:19:00Z</dcterms:created>
  <dcterms:modified xsi:type="dcterms:W3CDTF">2020-09-29T09:53:00Z</dcterms:modified>
</cp:coreProperties>
</file>